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E094" w14:textId="77777777" w:rsidR="009D6206" w:rsidRPr="001150BE" w:rsidRDefault="009D6206" w:rsidP="009D6206">
      <w:pPr>
        <w:pStyle w:val="a3"/>
        <w:ind w:left="0" w:firstLine="680"/>
        <w:contextualSpacing/>
        <w:jc w:val="right"/>
        <w:rPr>
          <w:b/>
          <w:bCs/>
        </w:rPr>
      </w:pPr>
    </w:p>
    <w:p w14:paraId="6B138054" w14:textId="77777777" w:rsidR="009D6206" w:rsidRDefault="009D6206" w:rsidP="009D6206">
      <w:pPr>
        <w:pStyle w:val="a3"/>
        <w:ind w:left="0" w:firstLine="680"/>
        <w:contextualSpacing/>
        <w:rPr>
          <w:sz w:val="20"/>
        </w:rPr>
      </w:pPr>
    </w:p>
    <w:p w14:paraId="662F0C4D" w14:textId="77777777" w:rsidR="009D6206" w:rsidRPr="00432BFC" w:rsidRDefault="009D6206" w:rsidP="009D6206">
      <w:pPr>
        <w:widowControl/>
        <w:autoSpaceDE/>
        <w:autoSpaceDN/>
        <w:rPr>
          <w:rFonts w:eastAsia="Calibri"/>
          <w:sz w:val="24"/>
          <w:szCs w:val="24"/>
        </w:rPr>
      </w:pPr>
      <w:r w:rsidRPr="00432BFC">
        <w:rPr>
          <w:rFonts w:eastAsia="Calibri"/>
          <w:sz w:val="24"/>
          <w:szCs w:val="24"/>
        </w:rPr>
        <w:t>Исх. №_______ «____» _______20__г.</w:t>
      </w:r>
    </w:p>
    <w:p w14:paraId="35F7D47E" w14:textId="77777777" w:rsidR="009D6206" w:rsidRPr="00432BFC" w:rsidRDefault="009D6206" w:rsidP="009D6206">
      <w:pPr>
        <w:widowControl/>
        <w:autoSpaceDE/>
        <w:autoSpaceDN/>
        <w:ind w:firstLine="709"/>
        <w:jc w:val="both"/>
        <w:rPr>
          <w:rFonts w:eastAsia="Calibri"/>
          <w:sz w:val="28"/>
        </w:rPr>
      </w:pP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092"/>
      </w:tblGrid>
      <w:tr w:rsidR="009D6206" w:rsidRPr="00432BFC" w14:paraId="652FA939" w14:textId="77777777" w:rsidTr="00291840">
        <w:trPr>
          <w:jc w:val="center"/>
        </w:trPr>
        <w:tc>
          <w:tcPr>
            <w:tcW w:w="4253" w:type="dxa"/>
          </w:tcPr>
          <w:p w14:paraId="7F9FBC89" w14:textId="77777777" w:rsidR="009D6206" w:rsidRPr="00432BFC" w:rsidRDefault="009D6206" w:rsidP="00291840">
            <w:pPr>
              <w:rPr>
                <w:rFonts w:eastAsia="Calibri"/>
                <w:b/>
                <w:sz w:val="24"/>
              </w:rPr>
            </w:pPr>
          </w:p>
        </w:tc>
        <w:tc>
          <w:tcPr>
            <w:tcW w:w="5092" w:type="dxa"/>
          </w:tcPr>
          <w:p w14:paraId="2E10E103" w14:textId="77777777" w:rsidR="009D6206" w:rsidRPr="00432BFC" w:rsidRDefault="009D6206" w:rsidP="00291840">
            <w:pPr>
              <w:rPr>
                <w:rFonts w:eastAsia="Calibri"/>
                <w:b/>
                <w:sz w:val="24"/>
              </w:rPr>
            </w:pPr>
            <w:r w:rsidRPr="00432BFC">
              <w:rPr>
                <w:rFonts w:eastAsia="Calibri"/>
                <w:b/>
                <w:sz w:val="24"/>
              </w:rPr>
              <w:t>Руководителю Центра поддержки экспорта Тульского регионального фонда «Центр поддержки предпринимательства»</w:t>
            </w:r>
          </w:p>
          <w:p w14:paraId="5894F2B3" w14:textId="77777777" w:rsidR="009D6206" w:rsidRPr="00432BFC" w:rsidRDefault="009D6206" w:rsidP="00291840">
            <w:pPr>
              <w:rPr>
                <w:rFonts w:eastAsia="Calibri"/>
                <w:b/>
                <w:sz w:val="24"/>
              </w:rPr>
            </w:pPr>
            <w:r w:rsidRPr="00432BFC">
              <w:rPr>
                <w:rFonts w:eastAsia="Calibri"/>
                <w:b/>
                <w:sz w:val="24"/>
              </w:rPr>
              <w:t>Медведевой Дарье Николаевне</w:t>
            </w:r>
          </w:p>
        </w:tc>
      </w:tr>
    </w:tbl>
    <w:p w14:paraId="707BD4A2" w14:textId="77777777" w:rsidR="009D6206" w:rsidRPr="00432BFC" w:rsidRDefault="009D6206" w:rsidP="009D6206">
      <w:pPr>
        <w:widowControl/>
        <w:autoSpaceDE/>
        <w:autoSpaceDN/>
        <w:ind w:firstLine="709"/>
        <w:jc w:val="both"/>
        <w:rPr>
          <w:rFonts w:eastAsia="Calibri"/>
          <w:sz w:val="28"/>
        </w:rPr>
      </w:pPr>
    </w:p>
    <w:p w14:paraId="59993E64" w14:textId="77777777" w:rsidR="009D6206" w:rsidRPr="00432BFC" w:rsidRDefault="009D6206" w:rsidP="009D6206">
      <w:pPr>
        <w:widowControl/>
        <w:autoSpaceDE/>
        <w:autoSpaceDN/>
        <w:jc w:val="center"/>
        <w:rPr>
          <w:rFonts w:eastAsia="Calibri"/>
          <w:b/>
          <w:sz w:val="24"/>
        </w:rPr>
      </w:pPr>
      <w:r w:rsidRPr="00432BFC">
        <w:rPr>
          <w:rFonts w:eastAsia="Calibri"/>
          <w:b/>
          <w:sz w:val="24"/>
        </w:rPr>
        <w:t>КОММЕРЧЕСКОЕ ПРЕДЛОЖЕНИЕ</w:t>
      </w:r>
    </w:p>
    <w:p w14:paraId="66FB5FC3" w14:textId="77777777" w:rsidR="009D6206" w:rsidRPr="00432BFC" w:rsidRDefault="009D6206" w:rsidP="009D6206">
      <w:pPr>
        <w:widowControl/>
        <w:autoSpaceDE/>
        <w:autoSpaceDN/>
        <w:ind w:firstLine="709"/>
        <w:jc w:val="both"/>
        <w:rPr>
          <w:rFonts w:eastAsia="Calibri"/>
          <w:sz w:val="28"/>
        </w:rPr>
      </w:pPr>
    </w:p>
    <w:p w14:paraId="5495A916" w14:textId="0707A2E2" w:rsidR="009D6206" w:rsidRPr="00432BFC" w:rsidRDefault="009D6206" w:rsidP="009D6206">
      <w:pPr>
        <w:widowControl/>
        <w:autoSpaceDE/>
        <w:autoSpaceDN/>
        <w:jc w:val="center"/>
        <w:rPr>
          <w:rFonts w:eastAsia="Calibri"/>
          <w:b/>
          <w:sz w:val="24"/>
        </w:rPr>
      </w:pPr>
      <w:r w:rsidRPr="00432BFC">
        <w:rPr>
          <w:rFonts w:eastAsia="Calibri"/>
          <w:b/>
          <w:sz w:val="24"/>
        </w:rPr>
        <w:t xml:space="preserve">на участие в выборе исполнителя на выполнение работ (услуг) </w:t>
      </w:r>
    </w:p>
    <w:p w14:paraId="0C848464" w14:textId="77777777" w:rsidR="009D6206" w:rsidRPr="00432BFC" w:rsidRDefault="009D6206" w:rsidP="009D6206">
      <w:pPr>
        <w:widowControl/>
        <w:tabs>
          <w:tab w:val="left" w:pos="7875"/>
        </w:tabs>
        <w:autoSpaceDE/>
        <w:autoSpaceDN/>
        <w:ind w:firstLine="709"/>
        <w:jc w:val="both"/>
        <w:rPr>
          <w:rFonts w:eastAsia="Calibri"/>
          <w:sz w:val="28"/>
        </w:rPr>
      </w:pPr>
    </w:p>
    <w:tbl>
      <w:tblPr>
        <w:tblStyle w:val="1"/>
        <w:tblW w:w="9380" w:type="dxa"/>
        <w:tblCellMar>
          <w:top w:w="57" w:type="dxa"/>
          <w:bottom w:w="57" w:type="dxa"/>
        </w:tblCellMar>
        <w:tblLook w:val="04A0" w:firstRow="1" w:lastRow="0" w:firstColumn="1" w:lastColumn="0" w:noHBand="0" w:noVBand="1"/>
      </w:tblPr>
      <w:tblGrid>
        <w:gridCol w:w="3927"/>
        <w:gridCol w:w="1648"/>
        <w:gridCol w:w="3805"/>
      </w:tblGrid>
      <w:tr w:rsidR="009D6206" w:rsidRPr="00432BFC" w14:paraId="2F7CFFDC" w14:textId="77777777" w:rsidTr="009D6206">
        <w:trPr>
          <w:trHeight w:val="1377"/>
        </w:trPr>
        <w:tc>
          <w:tcPr>
            <w:tcW w:w="3927" w:type="dxa"/>
          </w:tcPr>
          <w:p w14:paraId="52D7AA2C"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Наименование организации </w:t>
            </w:r>
            <w:r w:rsidRPr="00432BFC">
              <w:rPr>
                <w:rFonts w:eastAsia="Calibri"/>
                <w:i/>
                <w:iCs/>
                <w:sz w:val="20"/>
                <w:szCs w:val="20"/>
              </w:rPr>
              <w:t>(для юридических лиц)</w:t>
            </w:r>
            <w:r w:rsidRPr="00432BFC">
              <w:rPr>
                <w:rFonts w:eastAsia="Calibri"/>
                <w:sz w:val="20"/>
                <w:szCs w:val="20"/>
              </w:rPr>
              <w:t>/</w:t>
            </w:r>
          </w:p>
          <w:p w14:paraId="36A83C84"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ФИО </w:t>
            </w:r>
            <w:r w:rsidRPr="00432BFC">
              <w:rPr>
                <w:rFonts w:eastAsia="Calibri"/>
                <w:i/>
                <w:iCs/>
                <w:sz w:val="20"/>
                <w:szCs w:val="20"/>
              </w:rPr>
              <w:t>(для индивидуальных предпринимателей/</w:t>
            </w:r>
            <w:r w:rsidRPr="00432BFC">
              <w:rPr>
                <w:rFonts w:eastAsia="Calibri"/>
                <w:sz w:val="20"/>
                <w:szCs w:val="20"/>
              </w:rPr>
              <w:t xml:space="preserve"> </w:t>
            </w:r>
            <w:r w:rsidRPr="00432BFC">
              <w:rPr>
                <w:rFonts w:eastAsia="Calibri"/>
                <w:i/>
                <w:iCs/>
                <w:sz w:val="20"/>
                <w:szCs w:val="20"/>
              </w:rPr>
              <w:t>для физических лиц, применяющих специальный налоговый режим «Налог на профессиональный доход»)</w:t>
            </w:r>
            <w:r w:rsidRPr="00432BFC">
              <w:rPr>
                <w:rFonts w:eastAsia="Calibri"/>
                <w:sz w:val="20"/>
                <w:szCs w:val="20"/>
              </w:rPr>
              <w:t xml:space="preserve"> </w:t>
            </w:r>
          </w:p>
        </w:tc>
        <w:tc>
          <w:tcPr>
            <w:tcW w:w="5453" w:type="dxa"/>
            <w:gridSpan w:val="2"/>
          </w:tcPr>
          <w:p w14:paraId="6F266852" w14:textId="77777777" w:rsidR="009D6206" w:rsidRPr="00432BFC" w:rsidRDefault="009D6206" w:rsidP="00291840">
            <w:pPr>
              <w:ind w:firstLine="709"/>
              <w:contextualSpacing/>
              <w:jc w:val="both"/>
              <w:rPr>
                <w:rFonts w:eastAsia="Calibri"/>
                <w:b/>
                <w:bCs/>
                <w:sz w:val="20"/>
                <w:szCs w:val="20"/>
              </w:rPr>
            </w:pPr>
          </w:p>
        </w:tc>
      </w:tr>
      <w:tr w:rsidR="009D6206" w:rsidRPr="00432BFC" w14:paraId="7BF5BD29" w14:textId="77777777" w:rsidTr="009D6206">
        <w:trPr>
          <w:trHeight w:val="1608"/>
        </w:trPr>
        <w:tc>
          <w:tcPr>
            <w:tcW w:w="3927" w:type="dxa"/>
          </w:tcPr>
          <w:p w14:paraId="69706E51"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ИНН, КПП, ОГРН </w:t>
            </w:r>
            <w:r w:rsidRPr="00432BFC">
              <w:rPr>
                <w:rFonts w:eastAsia="Calibri"/>
                <w:i/>
                <w:iCs/>
                <w:sz w:val="20"/>
                <w:szCs w:val="20"/>
              </w:rPr>
              <w:t>(для юридических лиц)/</w:t>
            </w:r>
          </w:p>
          <w:p w14:paraId="1944F9A3"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ИНН, ОГРНИП </w:t>
            </w:r>
            <w:r w:rsidRPr="00432BFC">
              <w:rPr>
                <w:rFonts w:eastAsia="Calibri"/>
                <w:i/>
                <w:iCs/>
                <w:sz w:val="20"/>
                <w:szCs w:val="20"/>
              </w:rPr>
              <w:t>(для индивидуальных предпринимателей)</w:t>
            </w:r>
            <w:r w:rsidRPr="00432BFC">
              <w:rPr>
                <w:rFonts w:eastAsia="Calibri"/>
                <w:sz w:val="20"/>
                <w:szCs w:val="20"/>
              </w:rPr>
              <w:t xml:space="preserve"> </w:t>
            </w:r>
          </w:p>
          <w:p w14:paraId="06299E63" w14:textId="77777777" w:rsidR="009D6206" w:rsidRPr="00432BFC" w:rsidRDefault="009D6206" w:rsidP="00291840">
            <w:pPr>
              <w:ind w:firstLine="709"/>
              <w:contextualSpacing/>
              <w:jc w:val="both"/>
              <w:rPr>
                <w:rFonts w:eastAsia="Calibri"/>
                <w:b/>
                <w:bCs/>
                <w:sz w:val="20"/>
                <w:szCs w:val="20"/>
              </w:rPr>
            </w:pPr>
            <w:r w:rsidRPr="00432BFC">
              <w:rPr>
                <w:rFonts w:eastAsia="Calibri"/>
                <w:sz w:val="20"/>
                <w:szCs w:val="20"/>
              </w:rPr>
              <w:t>ИНН (</w:t>
            </w:r>
            <w:r w:rsidRPr="00432BFC">
              <w:rPr>
                <w:rFonts w:eastAsia="Calibri"/>
                <w:i/>
                <w:iCs/>
                <w:sz w:val="20"/>
                <w:szCs w:val="20"/>
              </w:rPr>
              <w:t>для физических лиц, применяющих специальный налоговый режим «Налог на профессиональный доход»)</w:t>
            </w:r>
          </w:p>
        </w:tc>
        <w:tc>
          <w:tcPr>
            <w:tcW w:w="5453" w:type="dxa"/>
            <w:gridSpan w:val="2"/>
          </w:tcPr>
          <w:p w14:paraId="05ADE9FA" w14:textId="77777777" w:rsidR="009D6206" w:rsidRPr="00432BFC" w:rsidRDefault="009D6206" w:rsidP="00291840">
            <w:pPr>
              <w:ind w:firstLine="709"/>
              <w:contextualSpacing/>
              <w:jc w:val="both"/>
              <w:rPr>
                <w:rFonts w:eastAsia="Calibri"/>
                <w:b/>
                <w:bCs/>
                <w:sz w:val="20"/>
                <w:szCs w:val="20"/>
              </w:rPr>
            </w:pPr>
          </w:p>
        </w:tc>
      </w:tr>
      <w:tr w:rsidR="009D6206" w:rsidRPr="00432BFC" w14:paraId="25DE8873" w14:textId="77777777" w:rsidTr="009D6206">
        <w:trPr>
          <w:trHeight w:val="1600"/>
        </w:trPr>
        <w:tc>
          <w:tcPr>
            <w:tcW w:w="3927" w:type="dxa"/>
          </w:tcPr>
          <w:p w14:paraId="1D66C795"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Юридический адрес </w:t>
            </w:r>
            <w:r w:rsidRPr="00432BFC">
              <w:rPr>
                <w:rFonts w:eastAsia="Calibri"/>
                <w:i/>
                <w:iCs/>
                <w:sz w:val="20"/>
                <w:szCs w:val="20"/>
              </w:rPr>
              <w:t>(для юридических лиц)</w:t>
            </w:r>
            <w:r w:rsidRPr="00432BFC">
              <w:rPr>
                <w:rFonts w:eastAsia="Calibri"/>
                <w:sz w:val="20"/>
                <w:szCs w:val="20"/>
              </w:rPr>
              <w:t>/</w:t>
            </w:r>
          </w:p>
          <w:p w14:paraId="0B035202" w14:textId="77777777" w:rsidR="009D6206" w:rsidRPr="00432BFC" w:rsidRDefault="009D6206" w:rsidP="00291840">
            <w:pPr>
              <w:ind w:firstLine="709"/>
              <w:contextualSpacing/>
              <w:jc w:val="both"/>
              <w:rPr>
                <w:rFonts w:eastAsia="Calibri"/>
                <w:b/>
                <w:bCs/>
                <w:sz w:val="20"/>
                <w:szCs w:val="20"/>
              </w:rPr>
            </w:pPr>
            <w:r w:rsidRPr="00432BFC">
              <w:rPr>
                <w:rFonts w:eastAsia="Calibri"/>
                <w:sz w:val="20"/>
                <w:szCs w:val="20"/>
              </w:rPr>
              <w:t xml:space="preserve">Адрес регистрации </w:t>
            </w:r>
            <w:r w:rsidRPr="00432BFC">
              <w:rPr>
                <w:rFonts w:eastAsia="Calibri"/>
                <w:i/>
                <w:iCs/>
                <w:sz w:val="20"/>
                <w:szCs w:val="20"/>
              </w:rPr>
              <w:t>(для индивидуальных предпринимателей</w:t>
            </w:r>
            <w:r w:rsidRPr="00432BFC">
              <w:rPr>
                <w:rFonts w:eastAsia="Calibri"/>
                <w:i/>
                <w:iCs/>
                <w:sz w:val="18"/>
                <w:szCs w:val="18"/>
              </w:rPr>
              <w:t>/</w:t>
            </w:r>
            <w:r w:rsidRPr="00432BFC">
              <w:rPr>
                <w:rFonts w:eastAsia="Calibri"/>
                <w:i/>
                <w:iCs/>
                <w:sz w:val="20"/>
                <w:szCs w:val="20"/>
              </w:rPr>
              <w:t>зарегистрированного в качестве плательщика налога на профессиональный доход на территории Российской Федерации)</w:t>
            </w:r>
          </w:p>
        </w:tc>
        <w:tc>
          <w:tcPr>
            <w:tcW w:w="5453" w:type="dxa"/>
            <w:gridSpan w:val="2"/>
          </w:tcPr>
          <w:p w14:paraId="196DD705" w14:textId="77777777" w:rsidR="009D6206" w:rsidRPr="00432BFC" w:rsidRDefault="009D6206" w:rsidP="00291840">
            <w:pPr>
              <w:ind w:firstLine="709"/>
              <w:contextualSpacing/>
              <w:jc w:val="both"/>
              <w:rPr>
                <w:rFonts w:eastAsia="Calibri"/>
                <w:b/>
                <w:bCs/>
                <w:sz w:val="20"/>
                <w:szCs w:val="20"/>
              </w:rPr>
            </w:pPr>
          </w:p>
        </w:tc>
      </w:tr>
      <w:tr w:rsidR="009D6206" w:rsidRPr="00432BFC" w14:paraId="3D412B40" w14:textId="77777777" w:rsidTr="009D6206">
        <w:trPr>
          <w:trHeight w:val="1377"/>
        </w:trPr>
        <w:tc>
          <w:tcPr>
            <w:tcW w:w="3927" w:type="dxa"/>
          </w:tcPr>
          <w:p w14:paraId="65256F01"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Документ, удостоверяющий личность (серия, номер, кем выдан, дата выдачи) </w:t>
            </w:r>
            <w:r w:rsidRPr="00432BFC">
              <w:rPr>
                <w:rFonts w:eastAsia="Calibri"/>
                <w:i/>
                <w:iCs/>
                <w:sz w:val="20"/>
                <w:szCs w:val="20"/>
              </w:rPr>
              <w:t>(для индивидуальных предпринимателей/ для физических лиц, применяющих специальный налоговый режим «Налог на профессиональный доход»)</w:t>
            </w:r>
          </w:p>
        </w:tc>
        <w:tc>
          <w:tcPr>
            <w:tcW w:w="5453" w:type="dxa"/>
            <w:gridSpan w:val="2"/>
          </w:tcPr>
          <w:p w14:paraId="68206149" w14:textId="77777777" w:rsidR="009D6206" w:rsidRPr="00432BFC" w:rsidRDefault="009D6206" w:rsidP="00291840">
            <w:pPr>
              <w:ind w:firstLine="709"/>
              <w:contextualSpacing/>
              <w:jc w:val="both"/>
              <w:rPr>
                <w:rFonts w:eastAsia="Calibri"/>
                <w:b/>
                <w:bCs/>
                <w:sz w:val="20"/>
                <w:szCs w:val="20"/>
              </w:rPr>
            </w:pPr>
          </w:p>
        </w:tc>
      </w:tr>
      <w:tr w:rsidR="009D6206" w:rsidRPr="00432BFC" w14:paraId="62D05185" w14:textId="77777777" w:rsidTr="009D6206">
        <w:trPr>
          <w:trHeight w:val="461"/>
        </w:trPr>
        <w:tc>
          <w:tcPr>
            <w:tcW w:w="3927" w:type="dxa"/>
          </w:tcPr>
          <w:p w14:paraId="08250826"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ФИО и должность лица, ответственного за подготовку коммерческого предложения</w:t>
            </w:r>
          </w:p>
        </w:tc>
        <w:tc>
          <w:tcPr>
            <w:tcW w:w="5453" w:type="dxa"/>
            <w:gridSpan w:val="2"/>
          </w:tcPr>
          <w:p w14:paraId="0FB661BD" w14:textId="77777777" w:rsidR="009D6206" w:rsidRPr="00432BFC" w:rsidRDefault="009D6206" w:rsidP="00291840">
            <w:pPr>
              <w:ind w:firstLine="709"/>
              <w:contextualSpacing/>
              <w:jc w:val="both"/>
              <w:rPr>
                <w:rFonts w:eastAsia="Calibri"/>
                <w:b/>
                <w:bCs/>
                <w:sz w:val="20"/>
                <w:szCs w:val="20"/>
              </w:rPr>
            </w:pPr>
          </w:p>
        </w:tc>
      </w:tr>
      <w:tr w:rsidR="009D6206" w:rsidRPr="00432BFC" w14:paraId="6BC70A4A" w14:textId="77777777" w:rsidTr="009D6206">
        <w:trPr>
          <w:trHeight w:val="238"/>
        </w:trPr>
        <w:tc>
          <w:tcPr>
            <w:tcW w:w="3927" w:type="dxa"/>
          </w:tcPr>
          <w:p w14:paraId="6CD44E8E"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Контактный телефон</w:t>
            </w:r>
          </w:p>
        </w:tc>
        <w:tc>
          <w:tcPr>
            <w:tcW w:w="5453" w:type="dxa"/>
            <w:gridSpan w:val="2"/>
          </w:tcPr>
          <w:p w14:paraId="27D6855D" w14:textId="77777777" w:rsidR="009D6206" w:rsidRPr="00432BFC" w:rsidRDefault="009D6206" w:rsidP="00291840">
            <w:pPr>
              <w:ind w:firstLine="709"/>
              <w:contextualSpacing/>
              <w:jc w:val="both"/>
              <w:rPr>
                <w:rFonts w:eastAsia="Calibri"/>
                <w:b/>
                <w:bCs/>
                <w:sz w:val="20"/>
                <w:szCs w:val="20"/>
              </w:rPr>
            </w:pPr>
          </w:p>
        </w:tc>
      </w:tr>
      <w:tr w:rsidR="009D6206" w:rsidRPr="00432BFC" w14:paraId="20C17486" w14:textId="77777777" w:rsidTr="009D6206">
        <w:trPr>
          <w:trHeight w:val="230"/>
        </w:trPr>
        <w:tc>
          <w:tcPr>
            <w:tcW w:w="3927" w:type="dxa"/>
          </w:tcPr>
          <w:p w14:paraId="4DE299FD"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Электронная почта (</w:t>
            </w:r>
            <w:r w:rsidRPr="00432BFC">
              <w:rPr>
                <w:rFonts w:eastAsia="Calibri"/>
                <w:sz w:val="20"/>
                <w:szCs w:val="20"/>
                <w:lang w:val="en-US"/>
              </w:rPr>
              <w:t>e-mail)</w:t>
            </w:r>
          </w:p>
        </w:tc>
        <w:tc>
          <w:tcPr>
            <w:tcW w:w="5453" w:type="dxa"/>
            <w:gridSpan w:val="2"/>
          </w:tcPr>
          <w:p w14:paraId="093A6857" w14:textId="77777777" w:rsidR="009D6206" w:rsidRPr="00432BFC" w:rsidRDefault="009D6206" w:rsidP="00291840">
            <w:pPr>
              <w:ind w:firstLine="709"/>
              <w:contextualSpacing/>
              <w:jc w:val="both"/>
              <w:rPr>
                <w:rFonts w:eastAsia="Calibri"/>
                <w:b/>
                <w:bCs/>
                <w:sz w:val="20"/>
                <w:szCs w:val="20"/>
              </w:rPr>
            </w:pPr>
          </w:p>
        </w:tc>
      </w:tr>
      <w:tr w:rsidR="009D6206" w:rsidRPr="00432BFC" w14:paraId="6DE82186" w14:textId="77777777" w:rsidTr="00291840">
        <w:tblPrEx>
          <w:jc w:val="center"/>
        </w:tblPrEx>
        <w:trPr>
          <w:trHeight w:val="275"/>
          <w:jc w:val="center"/>
        </w:trPr>
        <w:tc>
          <w:tcPr>
            <w:tcW w:w="9380" w:type="dxa"/>
            <w:gridSpan w:val="3"/>
            <w:vAlign w:val="center"/>
          </w:tcPr>
          <w:p w14:paraId="38A004E2" w14:textId="77777777" w:rsidR="009D6206" w:rsidRPr="00432BFC" w:rsidRDefault="009D6206" w:rsidP="009D6206">
            <w:pPr>
              <w:widowControl/>
              <w:numPr>
                <w:ilvl w:val="0"/>
                <w:numId w:val="1"/>
              </w:numPr>
              <w:autoSpaceDE/>
              <w:autoSpaceDN/>
              <w:contextualSpacing/>
              <w:jc w:val="center"/>
              <w:rPr>
                <w:rFonts w:eastAsia="Calibri"/>
                <w:b/>
                <w:bCs/>
                <w:color w:val="000000"/>
                <w:sz w:val="20"/>
                <w:szCs w:val="20"/>
                <w:shd w:val="clear" w:color="auto" w:fill="FFFFFF"/>
                <w:lang w:eastAsia="ru-RU" w:bidi="ru-RU"/>
              </w:rPr>
            </w:pPr>
            <w:r w:rsidRPr="00432BFC">
              <w:rPr>
                <w:rFonts w:eastAsia="Calibri"/>
                <w:b/>
                <w:bCs/>
                <w:sz w:val="20"/>
                <w:szCs w:val="20"/>
                <w:shd w:val="clear" w:color="auto" w:fill="FFFFFF"/>
                <w:lang w:eastAsia="ru-RU" w:bidi="ru-RU"/>
              </w:rPr>
              <w:t xml:space="preserve">Извещение, </w:t>
            </w:r>
            <w:r w:rsidRPr="00432BFC">
              <w:rPr>
                <w:rFonts w:eastAsia="Calibri"/>
                <w:b/>
                <w:bCs/>
                <w:color w:val="000000"/>
                <w:sz w:val="20"/>
                <w:szCs w:val="20"/>
                <w:shd w:val="clear" w:color="auto" w:fill="FFFFFF"/>
                <w:lang w:eastAsia="ru-RU" w:bidi="ru-RU"/>
              </w:rPr>
              <w:t>в соответствии с которым направляется коммерческое предложение</w:t>
            </w:r>
          </w:p>
        </w:tc>
      </w:tr>
      <w:tr w:rsidR="009D6206" w:rsidRPr="00432BFC" w14:paraId="27237B5F" w14:textId="77777777" w:rsidTr="00291840">
        <w:tblPrEx>
          <w:jc w:val="center"/>
        </w:tblPrEx>
        <w:trPr>
          <w:trHeight w:val="275"/>
          <w:jc w:val="center"/>
        </w:trPr>
        <w:tc>
          <w:tcPr>
            <w:tcW w:w="9380" w:type="dxa"/>
            <w:gridSpan w:val="3"/>
            <w:vAlign w:val="center"/>
          </w:tcPr>
          <w:p w14:paraId="7D5B0032" w14:textId="77777777" w:rsidR="009D6206" w:rsidRPr="00432BFC" w:rsidRDefault="009D6206" w:rsidP="00291840">
            <w:pPr>
              <w:ind w:firstLine="709"/>
              <w:contextualSpacing/>
              <w:jc w:val="both"/>
              <w:rPr>
                <w:rFonts w:eastAsia="Calibri"/>
                <w:sz w:val="20"/>
                <w:szCs w:val="20"/>
              </w:rPr>
            </w:pPr>
            <w:r w:rsidRPr="00432BFC">
              <w:rPr>
                <w:rFonts w:eastAsia="Calibri"/>
                <w:sz w:val="20"/>
                <w:szCs w:val="20"/>
              </w:rPr>
              <w:t xml:space="preserve">№               от </w:t>
            </w:r>
          </w:p>
        </w:tc>
      </w:tr>
      <w:tr w:rsidR="009D6206" w:rsidRPr="00432BFC" w14:paraId="28227EED" w14:textId="77777777" w:rsidTr="00291840">
        <w:tblPrEx>
          <w:jc w:val="center"/>
        </w:tblPrEx>
        <w:trPr>
          <w:trHeight w:val="275"/>
          <w:jc w:val="center"/>
        </w:trPr>
        <w:tc>
          <w:tcPr>
            <w:tcW w:w="9380" w:type="dxa"/>
            <w:gridSpan w:val="3"/>
            <w:vAlign w:val="center"/>
          </w:tcPr>
          <w:p w14:paraId="1740B312" w14:textId="77777777" w:rsidR="009D6206" w:rsidRPr="00432BFC" w:rsidRDefault="009D6206" w:rsidP="009D6206">
            <w:pPr>
              <w:widowControl/>
              <w:numPr>
                <w:ilvl w:val="0"/>
                <w:numId w:val="1"/>
              </w:numPr>
              <w:autoSpaceDE/>
              <w:autoSpaceDN/>
              <w:contextualSpacing/>
              <w:jc w:val="center"/>
              <w:rPr>
                <w:rFonts w:eastAsia="Calibri"/>
                <w:b/>
                <w:bCs/>
                <w:sz w:val="20"/>
                <w:szCs w:val="20"/>
                <w:shd w:val="clear" w:color="auto" w:fill="FFFFFF"/>
                <w:lang w:eastAsia="ru-RU" w:bidi="ru-RU"/>
              </w:rPr>
            </w:pPr>
            <w:r w:rsidRPr="00432BFC">
              <w:rPr>
                <w:rFonts w:eastAsia="Calibri"/>
                <w:b/>
                <w:bCs/>
                <w:sz w:val="20"/>
                <w:szCs w:val="20"/>
                <w:shd w:val="clear" w:color="auto" w:fill="FFFFFF"/>
                <w:lang w:eastAsia="ru-RU" w:bidi="ru-RU"/>
              </w:rPr>
              <w:t xml:space="preserve">Наименование оказываемых услуг </w:t>
            </w:r>
            <w:r w:rsidRPr="00432BFC">
              <w:rPr>
                <w:rFonts w:eastAsia="Calibri"/>
                <w:b/>
                <w:bCs/>
                <w:i/>
                <w:iCs/>
                <w:sz w:val="20"/>
                <w:szCs w:val="20"/>
                <w:shd w:val="clear" w:color="auto" w:fill="FFFFFF"/>
                <w:lang w:eastAsia="ru-RU" w:bidi="ru-RU"/>
              </w:rPr>
              <w:t>(заполнить в соответствии с извещением п. 2 «Наименование мероприятия»)</w:t>
            </w:r>
          </w:p>
        </w:tc>
      </w:tr>
      <w:tr w:rsidR="009D6206" w:rsidRPr="00432BFC" w14:paraId="2110F4E3" w14:textId="77777777" w:rsidTr="00291840">
        <w:tblPrEx>
          <w:jc w:val="center"/>
        </w:tblPrEx>
        <w:trPr>
          <w:trHeight w:val="275"/>
          <w:jc w:val="center"/>
        </w:trPr>
        <w:tc>
          <w:tcPr>
            <w:tcW w:w="9380" w:type="dxa"/>
            <w:gridSpan w:val="3"/>
            <w:vAlign w:val="center"/>
          </w:tcPr>
          <w:p w14:paraId="4E6C0537" w14:textId="77777777" w:rsidR="009D6206" w:rsidRPr="00432BFC" w:rsidRDefault="009D6206" w:rsidP="00291840">
            <w:pPr>
              <w:contextualSpacing/>
              <w:jc w:val="both"/>
              <w:rPr>
                <w:rFonts w:eastAsia="Calibri"/>
                <w:color w:val="000000"/>
                <w:sz w:val="24"/>
                <w:szCs w:val="24"/>
                <w:shd w:val="clear" w:color="auto" w:fill="FFFFFF"/>
                <w:lang w:eastAsia="ru-RU" w:bidi="ru-RU"/>
              </w:rPr>
            </w:pPr>
          </w:p>
        </w:tc>
      </w:tr>
      <w:tr w:rsidR="009D6206" w:rsidRPr="00432BFC" w14:paraId="70F4FC27" w14:textId="77777777" w:rsidTr="00291840">
        <w:tblPrEx>
          <w:jc w:val="center"/>
        </w:tblPrEx>
        <w:trPr>
          <w:trHeight w:val="275"/>
          <w:jc w:val="center"/>
        </w:trPr>
        <w:tc>
          <w:tcPr>
            <w:tcW w:w="9380" w:type="dxa"/>
            <w:gridSpan w:val="3"/>
            <w:vAlign w:val="center"/>
          </w:tcPr>
          <w:p w14:paraId="228F5D24" w14:textId="77777777" w:rsidR="009D6206" w:rsidRPr="00432BFC" w:rsidRDefault="009D6206" w:rsidP="009D6206">
            <w:pPr>
              <w:widowControl/>
              <w:numPr>
                <w:ilvl w:val="0"/>
                <w:numId w:val="1"/>
              </w:numPr>
              <w:autoSpaceDE/>
              <w:autoSpaceDN/>
              <w:contextualSpacing/>
              <w:jc w:val="center"/>
              <w:rPr>
                <w:rFonts w:eastAsia="Calibri"/>
                <w:b/>
                <w:bCs/>
                <w:color w:val="000000"/>
                <w:sz w:val="20"/>
                <w:szCs w:val="20"/>
                <w:shd w:val="clear" w:color="auto" w:fill="FFFFFF"/>
                <w:lang w:eastAsia="ru-RU" w:bidi="ru-RU"/>
              </w:rPr>
            </w:pPr>
            <w:r w:rsidRPr="00432BFC">
              <w:rPr>
                <w:rFonts w:eastAsia="Calibri"/>
                <w:b/>
                <w:bCs/>
                <w:color w:val="000000"/>
                <w:sz w:val="20"/>
                <w:szCs w:val="20"/>
                <w:shd w:val="clear" w:color="auto" w:fill="FFFFFF"/>
                <w:lang w:eastAsia="ru-RU" w:bidi="ru-RU"/>
              </w:rPr>
              <w:lastRenderedPageBreak/>
              <w:t>Срок оказания услуг составит:</w:t>
            </w:r>
          </w:p>
        </w:tc>
      </w:tr>
      <w:tr w:rsidR="009D6206" w:rsidRPr="00432BFC" w14:paraId="4B3652A0" w14:textId="77777777" w:rsidTr="00291840">
        <w:tblPrEx>
          <w:jc w:val="center"/>
        </w:tblPrEx>
        <w:trPr>
          <w:trHeight w:val="275"/>
          <w:jc w:val="center"/>
        </w:trPr>
        <w:tc>
          <w:tcPr>
            <w:tcW w:w="9380" w:type="dxa"/>
            <w:gridSpan w:val="3"/>
            <w:vAlign w:val="center"/>
          </w:tcPr>
          <w:p w14:paraId="017A485A" w14:textId="77777777" w:rsidR="009D6206" w:rsidRPr="00432BFC" w:rsidRDefault="009D6206" w:rsidP="00291840">
            <w:pPr>
              <w:contextualSpacing/>
              <w:rPr>
                <w:rFonts w:eastAsia="Calibri"/>
                <w:b/>
                <w:bCs/>
                <w:color w:val="000000"/>
                <w:sz w:val="20"/>
                <w:szCs w:val="20"/>
                <w:shd w:val="clear" w:color="auto" w:fill="FFFFFF"/>
                <w:lang w:eastAsia="ru-RU" w:bidi="ru-RU"/>
              </w:rPr>
            </w:pPr>
          </w:p>
        </w:tc>
      </w:tr>
      <w:tr w:rsidR="009D6206" w:rsidRPr="00432BFC" w14:paraId="4711B2FA" w14:textId="77777777" w:rsidTr="00291840">
        <w:tblPrEx>
          <w:jc w:val="center"/>
        </w:tblPrEx>
        <w:trPr>
          <w:trHeight w:val="275"/>
          <w:jc w:val="center"/>
        </w:trPr>
        <w:tc>
          <w:tcPr>
            <w:tcW w:w="9380" w:type="dxa"/>
            <w:gridSpan w:val="3"/>
            <w:vAlign w:val="center"/>
          </w:tcPr>
          <w:p w14:paraId="7E0CAB39" w14:textId="77777777" w:rsidR="009D6206" w:rsidRPr="00432BFC" w:rsidRDefault="009D6206" w:rsidP="009D6206">
            <w:pPr>
              <w:widowControl/>
              <w:numPr>
                <w:ilvl w:val="0"/>
                <w:numId w:val="1"/>
              </w:numPr>
              <w:autoSpaceDE/>
              <w:autoSpaceDN/>
              <w:contextualSpacing/>
              <w:jc w:val="center"/>
              <w:rPr>
                <w:rFonts w:eastAsia="Calibri"/>
                <w:b/>
                <w:bCs/>
                <w:color w:val="000000"/>
                <w:sz w:val="20"/>
                <w:szCs w:val="20"/>
                <w:shd w:val="clear" w:color="auto" w:fill="FFFFFF"/>
                <w:lang w:eastAsia="ru-RU" w:bidi="ru-RU"/>
              </w:rPr>
            </w:pPr>
            <w:r w:rsidRPr="00432BFC">
              <w:rPr>
                <w:rFonts w:eastAsia="Calibri"/>
                <w:b/>
                <w:bCs/>
                <w:sz w:val="20"/>
                <w:szCs w:val="20"/>
                <w:shd w:val="clear" w:color="auto" w:fill="FFFFFF"/>
                <w:lang w:eastAsia="ru-RU" w:bidi="ru-RU"/>
              </w:rPr>
              <w:t>Стоимость (работ, услуг), руб.</w:t>
            </w:r>
          </w:p>
        </w:tc>
      </w:tr>
      <w:tr w:rsidR="009D6206" w:rsidRPr="00432BFC" w14:paraId="0C607DB0" w14:textId="77777777" w:rsidTr="00291840">
        <w:tblPrEx>
          <w:jc w:val="center"/>
        </w:tblPrEx>
        <w:trPr>
          <w:trHeight w:val="537"/>
          <w:jc w:val="center"/>
        </w:trPr>
        <w:tc>
          <w:tcPr>
            <w:tcW w:w="5575" w:type="dxa"/>
            <w:gridSpan w:val="2"/>
            <w:vAlign w:val="center"/>
          </w:tcPr>
          <w:p w14:paraId="0718639C" w14:textId="77777777" w:rsidR="009D6206" w:rsidRDefault="009D6206" w:rsidP="009D6206">
            <w:pPr>
              <w:pStyle w:val="a6"/>
              <w:rPr>
                <w:szCs w:val="20"/>
              </w:rPr>
            </w:pPr>
            <w:r>
              <w:rPr>
                <w:szCs w:val="20"/>
              </w:rPr>
              <w:t xml:space="preserve">Проведение работ по </w:t>
            </w:r>
            <w:r w:rsidRPr="00183C8D">
              <w:rPr>
                <w:szCs w:val="20"/>
              </w:rPr>
              <w:t>приведении продукции и (или) производственного процесса в соответствие с                                                                                                                                                                                                  требованиями, предъявляемыми на внешних рынках для экспорта товаров</w:t>
            </w:r>
            <w:r>
              <w:rPr>
                <w:szCs w:val="20"/>
              </w:rPr>
              <w:t>:</w:t>
            </w:r>
          </w:p>
          <w:p w14:paraId="4DB20A06" w14:textId="77777777" w:rsidR="009D6206" w:rsidRPr="00806957" w:rsidRDefault="009D6206" w:rsidP="009D6206">
            <w:pPr>
              <w:pStyle w:val="a6"/>
              <w:rPr>
                <w:szCs w:val="20"/>
              </w:rPr>
            </w:pPr>
            <w:r w:rsidRPr="00806957">
              <w:rPr>
                <w:szCs w:val="20"/>
              </w:rPr>
              <w:t xml:space="preserve">- </w:t>
            </w:r>
            <w:r w:rsidRPr="00806957">
              <w:rPr>
                <w:bCs/>
                <w:szCs w:val="20"/>
              </w:rPr>
              <w:t xml:space="preserve">Блок управления на требования </w:t>
            </w:r>
            <w:r w:rsidRPr="00806957">
              <w:rPr>
                <w:iCs/>
                <w:szCs w:val="20"/>
              </w:rPr>
              <w:t>ТР ТС 004/2011, ТР ТС 020/2011,</w:t>
            </w:r>
            <w:r w:rsidRPr="00806957">
              <w:rPr>
                <w:szCs w:val="20"/>
              </w:rPr>
              <w:t xml:space="preserve"> включая:</w:t>
            </w:r>
          </w:p>
          <w:p w14:paraId="4237646B" w14:textId="77777777" w:rsidR="009D6206" w:rsidRPr="00806957" w:rsidRDefault="009D6206" w:rsidP="009D6206">
            <w:pPr>
              <w:pStyle w:val="a6"/>
              <w:rPr>
                <w:szCs w:val="20"/>
              </w:rPr>
            </w:pPr>
            <w:r w:rsidRPr="00806957">
              <w:rPr>
                <w:szCs w:val="20"/>
              </w:rPr>
              <w:t>1) отбор образцов (проб);</w:t>
            </w:r>
          </w:p>
          <w:p w14:paraId="62142759" w14:textId="77777777" w:rsidR="009D6206" w:rsidRPr="00806957" w:rsidRDefault="009D6206" w:rsidP="009D6206">
            <w:pPr>
              <w:pStyle w:val="a6"/>
              <w:rPr>
                <w:iCs/>
                <w:szCs w:val="20"/>
              </w:rPr>
            </w:pPr>
            <w:r w:rsidRPr="00806957">
              <w:rPr>
                <w:szCs w:val="20"/>
              </w:rPr>
              <w:t>2) направление на испытания на соответствие требованиям</w:t>
            </w:r>
            <w:r w:rsidRPr="00806957">
              <w:rPr>
                <w:bCs/>
                <w:szCs w:val="20"/>
              </w:rPr>
              <w:t xml:space="preserve">: </w:t>
            </w:r>
            <w:r w:rsidRPr="00806957">
              <w:rPr>
                <w:iCs/>
                <w:szCs w:val="20"/>
              </w:rPr>
              <w:t>ТР ТС 004/2011, ТР ТС 020/2011;</w:t>
            </w:r>
          </w:p>
          <w:p w14:paraId="3A36704D" w14:textId="77777777" w:rsidR="009D6206" w:rsidRPr="00806957" w:rsidRDefault="009D6206" w:rsidP="009D6206">
            <w:pPr>
              <w:pStyle w:val="a6"/>
              <w:rPr>
                <w:iCs/>
                <w:szCs w:val="20"/>
              </w:rPr>
            </w:pPr>
            <w:r w:rsidRPr="00806957">
              <w:rPr>
                <w:iCs/>
                <w:szCs w:val="20"/>
              </w:rPr>
              <w:t>3) проведение идентификации продукции на соответствие ТР ТС 004/2011, ТР ТС 020/2011;</w:t>
            </w:r>
          </w:p>
          <w:p w14:paraId="557F142F" w14:textId="77777777" w:rsidR="009D6206" w:rsidRPr="00806957" w:rsidRDefault="009D6206" w:rsidP="009D6206">
            <w:pPr>
              <w:pStyle w:val="a6"/>
              <w:rPr>
                <w:iCs/>
                <w:szCs w:val="20"/>
              </w:rPr>
            </w:pPr>
            <w:r w:rsidRPr="00806957">
              <w:rPr>
                <w:iCs/>
                <w:szCs w:val="20"/>
              </w:rPr>
              <w:t>4)</w:t>
            </w:r>
            <w:r w:rsidRPr="00806957">
              <w:rPr>
                <w:szCs w:val="20"/>
              </w:rPr>
              <w:t xml:space="preserve"> сертификат соответствия </w:t>
            </w:r>
            <w:r w:rsidRPr="00806957">
              <w:rPr>
                <w:iCs/>
                <w:szCs w:val="20"/>
              </w:rPr>
              <w:t>ТР ТС 004/2011, ТР ТС 020/2011</w:t>
            </w:r>
          </w:p>
          <w:p w14:paraId="0D0BF1AC" w14:textId="77777777" w:rsidR="009D6206" w:rsidRPr="00432BFC" w:rsidRDefault="009D6206" w:rsidP="009D6206">
            <w:pPr>
              <w:spacing w:line="252" w:lineRule="auto"/>
              <w:rPr>
                <w:rFonts w:eastAsia="Calibri"/>
                <w:color w:val="000000"/>
                <w:sz w:val="18"/>
                <w:szCs w:val="18"/>
              </w:rPr>
            </w:pPr>
          </w:p>
        </w:tc>
        <w:tc>
          <w:tcPr>
            <w:tcW w:w="3805" w:type="dxa"/>
            <w:vAlign w:val="center"/>
          </w:tcPr>
          <w:p w14:paraId="1E430696" w14:textId="77777777" w:rsidR="009D6206" w:rsidRPr="00432BFC" w:rsidRDefault="009D6206" w:rsidP="009D6206">
            <w:pPr>
              <w:contextualSpacing/>
              <w:jc w:val="both"/>
              <w:rPr>
                <w:rFonts w:eastAsia="Calibri"/>
                <w:bCs/>
                <w:i/>
                <w:sz w:val="20"/>
                <w:szCs w:val="20"/>
              </w:rPr>
            </w:pPr>
            <w:r w:rsidRPr="00432BFC">
              <w:rPr>
                <w:rFonts w:eastAsia="Calibri"/>
                <w:bCs/>
                <w:i/>
                <w:sz w:val="20"/>
                <w:szCs w:val="20"/>
              </w:rPr>
              <w:t>сумма цифрами</w:t>
            </w:r>
          </w:p>
        </w:tc>
      </w:tr>
      <w:tr w:rsidR="009D6206" w:rsidRPr="00432BFC" w14:paraId="1575C2C4" w14:textId="77777777" w:rsidTr="00291840">
        <w:tblPrEx>
          <w:jc w:val="center"/>
        </w:tblPrEx>
        <w:trPr>
          <w:trHeight w:val="537"/>
          <w:jc w:val="center"/>
        </w:trPr>
        <w:tc>
          <w:tcPr>
            <w:tcW w:w="5575" w:type="dxa"/>
            <w:gridSpan w:val="2"/>
            <w:vAlign w:val="center"/>
          </w:tcPr>
          <w:p w14:paraId="07364397" w14:textId="77777777" w:rsidR="009D6206" w:rsidRDefault="009D6206" w:rsidP="009D6206">
            <w:pPr>
              <w:pStyle w:val="a6"/>
              <w:rPr>
                <w:szCs w:val="20"/>
              </w:rPr>
            </w:pPr>
            <w:r>
              <w:rPr>
                <w:szCs w:val="20"/>
              </w:rPr>
              <w:t xml:space="preserve">Проведение работ по </w:t>
            </w:r>
            <w:r w:rsidRPr="00183C8D">
              <w:rPr>
                <w:szCs w:val="20"/>
              </w:rPr>
              <w:t>приведении продукции и (или) производственного процесса в соответствие с                                                                                                                                                                                                  требованиями, предъявляемыми на внешних рынках для экспорта товаров</w:t>
            </w:r>
            <w:r>
              <w:rPr>
                <w:szCs w:val="20"/>
              </w:rPr>
              <w:t>:</w:t>
            </w:r>
          </w:p>
          <w:p w14:paraId="47CBBCA4" w14:textId="77777777" w:rsidR="009D6206" w:rsidRPr="00183C8D" w:rsidRDefault="009D6206" w:rsidP="009D6206">
            <w:pPr>
              <w:shd w:val="clear" w:color="auto" w:fill="FFFFFF"/>
              <w:spacing w:line="225" w:lineRule="atLeast"/>
              <w:rPr>
                <w:lang w:eastAsia="ru-RU"/>
              </w:rPr>
            </w:pPr>
            <w:r w:rsidRPr="00183C8D">
              <w:rPr>
                <w:lang w:eastAsia="ru-RU"/>
              </w:rPr>
              <w:t>- Инкубатор «Резерв» Р-03</w:t>
            </w:r>
          </w:p>
          <w:p w14:paraId="6E10AFAD" w14:textId="77777777" w:rsidR="009D6206" w:rsidRPr="00183C8D" w:rsidRDefault="009D6206" w:rsidP="009D6206">
            <w:pPr>
              <w:shd w:val="clear" w:color="auto" w:fill="FFFFFF"/>
              <w:spacing w:line="225" w:lineRule="atLeast"/>
              <w:rPr>
                <w:lang w:eastAsia="ru-RU"/>
              </w:rPr>
            </w:pPr>
            <w:r w:rsidRPr="00183C8D">
              <w:rPr>
                <w:lang w:eastAsia="ru-RU"/>
              </w:rPr>
              <w:t>1) отбор образцов (проб);</w:t>
            </w:r>
          </w:p>
          <w:p w14:paraId="1130605C" w14:textId="77777777" w:rsidR="009D6206" w:rsidRPr="00183C8D" w:rsidRDefault="009D6206" w:rsidP="009D6206">
            <w:pPr>
              <w:shd w:val="clear" w:color="auto" w:fill="FFFFFF"/>
              <w:spacing w:line="225" w:lineRule="atLeast"/>
              <w:rPr>
                <w:lang w:eastAsia="ru-RU"/>
              </w:rPr>
            </w:pPr>
            <w:r w:rsidRPr="00183C8D">
              <w:rPr>
                <w:lang w:eastAsia="ru-RU"/>
              </w:rPr>
              <w:t xml:space="preserve">2) направление на испытания на соответствие требованиям: ТР ТС 004/2011, ТР ТС 010/2011 </w:t>
            </w:r>
          </w:p>
          <w:p w14:paraId="07ED5B1A" w14:textId="77777777" w:rsidR="009D6206" w:rsidRPr="00183C8D" w:rsidRDefault="009D6206" w:rsidP="009D6206">
            <w:pPr>
              <w:shd w:val="clear" w:color="auto" w:fill="FFFFFF"/>
              <w:spacing w:line="225" w:lineRule="atLeast"/>
              <w:rPr>
                <w:lang w:eastAsia="ru-RU"/>
              </w:rPr>
            </w:pPr>
            <w:r w:rsidRPr="00183C8D">
              <w:rPr>
                <w:lang w:eastAsia="ru-RU"/>
              </w:rPr>
              <w:t>ТР ТС 020/2011;</w:t>
            </w:r>
          </w:p>
          <w:p w14:paraId="37CCB855" w14:textId="77777777" w:rsidR="009D6206" w:rsidRPr="00183C8D" w:rsidRDefault="009D6206" w:rsidP="009D6206">
            <w:pPr>
              <w:shd w:val="clear" w:color="auto" w:fill="FFFFFF"/>
              <w:spacing w:line="225" w:lineRule="atLeast"/>
              <w:rPr>
                <w:lang w:eastAsia="ru-RU"/>
              </w:rPr>
            </w:pPr>
            <w:r w:rsidRPr="00183C8D">
              <w:rPr>
                <w:lang w:eastAsia="ru-RU"/>
              </w:rPr>
              <w:t>3) проведение идентификации продукции на соответствие ТР ТС 004/2011, ТР ТС 010/2011 ТР ТС 020/2011;</w:t>
            </w:r>
          </w:p>
          <w:p w14:paraId="6CC29091" w14:textId="43C85E15" w:rsidR="009D6206" w:rsidRPr="00432BFC" w:rsidRDefault="009D6206" w:rsidP="009D6206">
            <w:pPr>
              <w:spacing w:line="252" w:lineRule="auto"/>
              <w:rPr>
                <w:rFonts w:eastAsia="Calibri"/>
                <w:sz w:val="20"/>
                <w:szCs w:val="20"/>
              </w:rPr>
            </w:pPr>
            <w:r w:rsidRPr="00183C8D">
              <w:t xml:space="preserve">4) сертификат соответствия ТР ТС 004/2011, ТР ТС 010/2011, ТР ТС 020/2011.  </w:t>
            </w:r>
          </w:p>
        </w:tc>
        <w:tc>
          <w:tcPr>
            <w:tcW w:w="3805" w:type="dxa"/>
            <w:vAlign w:val="center"/>
          </w:tcPr>
          <w:p w14:paraId="7F30FD63" w14:textId="77777777" w:rsidR="009D6206" w:rsidRPr="00432BFC" w:rsidRDefault="009D6206" w:rsidP="009D6206">
            <w:pPr>
              <w:contextualSpacing/>
              <w:jc w:val="both"/>
              <w:rPr>
                <w:rFonts w:eastAsia="Calibri"/>
                <w:bCs/>
                <w:i/>
                <w:sz w:val="20"/>
                <w:szCs w:val="20"/>
              </w:rPr>
            </w:pPr>
            <w:r w:rsidRPr="00432BFC">
              <w:rPr>
                <w:rFonts w:eastAsia="Calibri"/>
                <w:bCs/>
                <w:i/>
                <w:sz w:val="20"/>
                <w:szCs w:val="20"/>
              </w:rPr>
              <w:t>сумма цифрами</w:t>
            </w:r>
          </w:p>
        </w:tc>
      </w:tr>
      <w:tr w:rsidR="009D6206" w:rsidRPr="00432BFC" w14:paraId="5FDA0310" w14:textId="77777777" w:rsidTr="00291840">
        <w:tblPrEx>
          <w:jc w:val="center"/>
        </w:tblPrEx>
        <w:trPr>
          <w:trHeight w:val="537"/>
          <w:jc w:val="center"/>
        </w:trPr>
        <w:tc>
          <w:tcPr>
            <w:tcW w:w="5575" w:type="dxa"/>
            <w:gridSpan w:val="2"/>
            <w:vAlign w:val="center"/>
          </w:tcPr>
          <w:p w14:paraId="78CE3739" w14:textId="77777777" w:rsidR="009D6206" w:rsidRDefault="009D6206" w:rsidP="009D6206">
            <w:pPr>
              <w:pStyle w:val="a6"/>
              <w:rPr>
                <w:szCs w:val="20"/>
              </w:rPr>
            </w:pPr>
            <w:r>
              <w:rPr>
                <w:szCs w:val="20"/>
              </w:rPr>
              <w:t xml:space="preserve">Проведение работ по </w:t>
            </w:r>
            <w:r w:rsidRPr="00183C8D">
              <w:rPr>
                <w:szCs w:val="20"/>
              </w:rPr>
              <w:t>приведении продукции и (или) производственного процесса в соответствие с                                                                                                                                                                                                  требованиями, предъявляемыми на внешних рынках для экспорта товаров</w:t>
            </w:r>
            <w:r>
              <w:rPr>
                <w:szCs w:val="20"/>
              </w:rPr>
              <w:t>:</w:t>
            </w:r>
          </w:p>
          <w:p w14:paraId="1A297F9E" w14:textId="77777777" w:rsidR="009D6206" w:rsidRPr="00183C8D" w:rsidRDefault="009D6206" w:rsidP="009D6206">
            <w:pPr>
              <w:shd w:val="clear" w:color="auto" w:fill="FFFFFF"/>
              <w:spacing w:line="225" w:lineRule="atLeast"/>
              <w:rPr>
                <w:lang w:eastAsia="ru-RU"/>
              </w:rPr>
            </w:pPr>
            <w:r w:rsidRPr="00183C8D">
              <w:rPr>
                <w:lang w:eastAsia="ru-RU"/>
              </w:rPr>
              <w:t xml:space="preserve">- Светильники светодиодные серии </w:t>
            </w:r>
            <w:r w:rsidRPr="00183C8D">
              <w:rPr>
                <w:lang w:val="en-US" w:eastAsia="ru-RU"/>
              </w:rPr>
              <w:t>LED</w:t>
            </w:r>
          </w:p>
          <w:p w14:paraId="45119841" w14:textId="77777777" w:rsidR="009D6206" w:rsidRPr="00183C8D" w:rsidRDefault="009D6206" w:rsidP="009D6206">
            <w:pPr>
              <w:shd w:val="clear" w:color="auto" w:fill="FFFFFF"/>
              <w:spacing w:line="225" w:lineRule="atLeast"/>
              <w:rPr>
                <w:lang w:eastAsia="ru-RU"/>
              </w:rPr>
            </w:pPr>
            <w:r w:rsidRPr="00183C8D">
              <w:rPr>
                <w:lang w:eastAsia="ru-RU"/>
              </w:rPr>
              <w:t>1) отбор образцов (проб);</w:t>
            </w:r>
          </w:p>
          <w:p w14:paraId="4F0AD6DF" w14:textId="77777777" w:rsidR="009D6206" w:rsidRPr="00183C8D" w:rsidRDefault="009D6206" w:rsidP="009D6206">
            <w:pPr>
              <w:shd w:val="clear" w:color="auto" w:fill="FFFFFF"/>
              <w:spacing w:line="225" w:lineRule="atLeast"/>
              <w:rPr>
                <w:iCs/>
                <w:lang w:eastAsia="ru-RU"/>
              </w:rPr>
            </w:pPr>
            <w:r w:rsidRPr="00183C8D">
              <w:rPr>
                <w:lang w:eastAsia="ru-RU"/>
              </w:rPr>
              <w:t>2) направление на испытания на соответствие требованиям</w:t>
            </w:r>
            <w:r w:rsidRPr="00183C8D">
              <w:rPr>
                <w:bCs/>
                <w:lang w:eastAsia="ru-RU"/>
              </w:rPr>
              <w:t xml:space="preserve"> </w:t>
            </w:r>
            <w:r w:rsidRPr="00183C8D">
              <w:rPr>
                <w:iCs/>
                <w:lang w:eastAsia="ru-RU"/>
              </w:rPr>
              <w:t>ТР ТС 020/2011;</w:t>
            </w:r>
          </w:p>
          <w:p w14:paraId="6DE1FA02" w14:textId="77777777" w:rsidR="009D6206" w:rsidRPr="00183C8D" w:rsidRDefault="009D6206" w:rsidP="009D6206">
            <w:pPr>
              <w:shd w:val="clear" w:color="auto" w:fill="FFFFFF"/>
              <w:spacing w:line="225" w:lineRule="atLeast"/>
              <w:rPr>
                <w:iCs/>
                <w:lang w:eastAsia="ru-RU"/>
              </w:rPr>
            </w:pPr>
            <w:r w:rsidRPr="00183C8D">
              <w:rPr>
                <w:iCs/>
                <w:lang w:eastAsia="ru-RU"/>
              </w:rPr>
              <w:t xml:space="preserve">3) проведение идентификации продукции на соответствие </w:t>
            </w:r>
            <w:r w:rsidRPr="00183C8D">
              <w:rPr>
                <w:lang w:eastAsia="ru-RU"/>
              </w:rPr>
              <w:t>ТР</w:t>
            </w:r>
            <w:r w:rsidRPr="00183C8D">
              <w:rPr>
                <w:iCs/>
                <w:lang w:eastAsia="ru-RU"/>
              </w:rPr>
              <w:t xml:space="preserve"> ТС 020/201</w:t>
            </w:r>
            <w:r>
              <w:rPr>
                <w:iCs/>
                <w:lang w:eastAsia="ru-RU"/>
              </w:rPr>
              <w:t>1.</w:t>
            </w:r>
          </w:p>
          <w:p w14:paraId="61BDA029" w14:textId="77777777" w:rsidR="009D6206" w:rsidRPr="00432BFC" w:rsidRDefault="009D6206" w:rsidP="009D6206">
            <w:pPr>
              <w:spacing w:line="252" w:lineRule="auto"/>
              <w:jc w:val="both"/>
              <w:rPr>
                <w:rFonts w:eastAsia="Calibri"/>
                <w:color w:val="000000"/>
                <w:sz w:val="20"/>
                <w:szCs w:val="20"/>
              </w:rPr>
            </w:pPr>
          </w:p>
        </w:tc>
        <w:tc>
          <w:tcPr>
            <w:tcW w:w="3805" w:type="dxa"/>
            <w:vAlign w:val="center"/>
          </w:tcPr>
          <w:p w14:paraId="42B61F42" w14:textId="77777777" w:rsidR="009D6206" w:rsidRPr="00432BFC" w:rsidRDefault="009D6206" w:rsidP="009D6206">
            <w:pPr>
              <w:contextualSpacing/>
              <w:jc w:val="both"/>
              <w:rPr>
                <w:rFonts w:eastAsia="Calibri"/>
                <w:bCs/>
                <w:i/>
                <w:sz w:val="20"/>
                <w:szCs w:val="20"/>
              </w:rPr>
            </w:pPr>
            <w:r w:rsidRPr="00432BFC">
              <w:rPr>
                <w:rFonts w:eastAsia="Calibri"/>
                <w:bCs/>
                <w:i/>
                <w:sz w:val="20"/>
                <w:szCs w:val="20"/>
              </w:rPr>
              <w:t>сумма цифрами</w:t>
            </w:r>
          </w:p>
        </w:tc>
      </w:tr>
      <w:tr w:rsidR="009D6206" w:rsidRPr="00432BFC" w14:paraId="6146EDC3" w14:textId="77777777" w:rsidTr="00291840">
        <w:tblPrEx>
          <w:jc w:val="center"/>
        </w:tblPrEx>
        <w:trPr>
          <w:trHeight w:val="641"/>
          <w:jc w:val="center"/>
        </w:trPr>
        <w:tc>
          <w:tcPr>
            <w:tcW w:w="9380" w:type="dxa"/>
            <w:gridSpan w:val="3"/>
            <w:vAlign w:val="center"/>
          </w:tcPr>
          <w:p w14:paraId="49B45FB8" w14:textId="77777777" w:rsidR="009D6206" w:rsidRPr="00432BFC" w:rsidRDefault="009D6206" w:rsidP="009D6206">
            <w:pPr>
              <w:ind w:firstLine="709"/>
              <w:contextualSpacing/>
              <w:jc w:val="both"/>
              <w:rPr>
                <w:rFonts w:eastAsia="Calibri"/>
                <w:b/>
                <w:i/>
                <w:sz w:val="20"/>
                <w:szCs w:val="20"/>
              </w:rPr>
            </w:pPr>
            <w:r w:rsidRPr="00432BFC">
              <w:rPr>
                <w:rFonts w:eastAsia="Calibri"/>
                <w:b/>
                <w:sz w:val="20"/>
                <w:szCs w:val="20"/>
              </w:rPr>
              <w:t xml:space="preserve">[    ] в том числе НДС: </w:t>
            </w:r>
            <w:r w:rsidRPr="00432BFC">
              <w:rPr>
                <w:rFonts w:eastAsia="Calibri"/>
                <w:b/>
                <w:i/>
                <w:sz w:val="20"/>
                <w:szCs w:val="20"/>
              </w:rPr>
              <w:t>сумма цифрами (сумма прописью)</w:t>
            </w:r>
          </w:p>
          <w:p w14:paraId="27C8E6B1" w14:textId="77777777" w:rsidR="009D6206" w:rsidRPr="00432BFC" w:rsidRDefault="009D6206" w:rsidP="009D6206">
            <w:pPr>
              <w:ind w:firstLine="709"/>
              <w:contextualSpacing/>
              <w:jc w:val="both"/>
              <w:rPr>
                <w:rFonts w:eastAsia="Calibri"/>
                <w:b/>
                <w:i/>
                <w:sz w:val="20"/>
                <w:szCs w:val="20"/>
              </w:rPr>
            </w:pPr>
            <w:r w:rsidRPr="00432BFC">
              <w:rPr>
                <w:rFonts w:eastAsia="Calibri"/>
                <w:b/>
                <w:sz w:val="20"/>
                <w:szCs w:val="20"/>
                <w:lang w:val="en-US"/>
              </w:rPr>
              <w:t>[</w:t>
            </w:r>
            <w:r w:rsidRPr="00432BFC">
              <w:rPr>
                <w:rFonts w:eastAsia="Calibri"/>
                <w:b/>
                <w:sz w:val="20"/>
                <w:szCs w:val="20"/>
              </w:rPr>
              <w:t xml:space="preserve"> </w:t>
            </w:r>
            <w:r w:rsidRPr="00432BFC">
              <w:rPr>
                <w:rFonts w:eastAsia="Calibri"/>
                <w:b/>
                <w:sz w:val="20"/>
                <w:szCs w:val="20"/>
                <w:lang w:val="en-US"/>
              </w:rPr>
              <w:t xml:space="preserve"> </w:t>
            </w:r>
            <w:r w:rsidRPr="00432BFC">
              <w:rPr>
                <w:rFonts w:eastAsia="Calibri"/>
                <w:b/>
                <w:sz w:val="20"/>
                <w:szCs w:val="20"/>
              </w:rPr>
              <w:t xml:space="preserve">  </w:t>
            </w:r>
            <w:r w:rsidRPr="00432BFC">
              <w:rPr>
                <w:rFonts w:eastAsia="Calibri"/>
                <w:b/>
                <w:sz w:val="20"/>
                <w:szCs w:val="20"/>
                <w:lang w:val="en-US"/>
              </w:rPr>
              <w:t>]</w:t>
            </w:r>
            <w:r w:rsidRPr="00432BFC">
              <w:rPr>
                <w:rFonts w:eastAsia="Calibri"/>
                <w:b/>
                <w:sz w:val="20"/>
                <w:szCs w:val="20"/>
              </w:rPr>
              <w:t xml:space="preserve"> НДС не облагается</w:t>
            </w:r>
          </w:p>
        </w:tc>
      </w:tr>
      <w:tr w:rsidR="009D6206" w:rsidRPr="00432BFC" w14:paraId="0DCA714B" w14:textId="77777777" w:rsidTr="00291840">
        <w:tblPrEx>
          <w:jc w:val="center"/>
        </w:tblPrEx>
        <w:trPr>
          <w:trHeight w:val="641"/>
          <w:jc w:val="center"/>
        </w:trPr>
        <w:tc>
          <w:tcPr>
            <w:tcW w:w="9380" w:type="dxa"/>
            <w:gridSpan w:val="3"/>
            <w:vAlign w:val="center"/>
          </w:tcPr>
          <w:p w14:paraId="791C4D65" w14:textId="77777777" w:rsidR="009D6206" w:rsidRPr="00432BFC" w:rsidRDefault="009D6206" w:rsidP="009D6206">
            <w:pPr>
              <w:tabs>
                <w:tab w:val="left" w:pos="993"/>
                <w:tab w:val="left" w:pos="8647"/>
              </w:tabs>
              <w:contextualSpacing/>
              <w:jc w:val="both"/>
              <w:rPr>
                <w:rFonts w:eastAsia="Calibri"/>
                <w:b/>
                <w:i/>
                <w:sz w:val="20"/>
                <w:szCs w:val="20"/>
              </w:rPr>
            </w:pPr>
            <w:r w:rsidRPr="00432BFC">
              <w:rPr>
                <w:rFonts w:eastAsia="Calibri"/>
                <w:b/>
                <w:sz w:val="20"/>
                <w:szCs w:val="20"/>
              </w:rPr>
              <w:t xml:space="preserve">Итого: </w:t>
            </w:r>
            <w:r w:rsidRPr="00432BFC">
              <w:rPr>
                <w:rFonts w:eastAsia="Calibri"/>
                <w:b/>
                <w:i/>
                <w:sz w:val="20"/>
                <w:szCs w:val="20"/>
              </w:rPr>
              <w:t xml:space="preserve">сумма цифрами (сумма прописью) </w:t>
            </w:r>
          </w:p>
          <w:p w14:paraId="4DD209B0" w14:textId="77777777" w:rsidR="009D6206" w:rsidRPr="00432BFC" w:rsidRDefault="009D6206" w:rsidP="009D6206">
            <w:pPr>
              <w:tabs>
                <w:tab w:val="left" w:pos="993"/>
                <w:tab w:val="left" w:pos="8647"/>
              </w:tabs>
              <w:contextualSpacing/>
              <w:jc w:val="both"/>
              <w:rPr>
                <w:rFonts w:eastAsia="Calibri"/>
                <w:b/>
                <w:sz w:val="20"/>
                <w:szCs w:val="20"/>
              </w:rPr>
            </w:pPr>
          </w:p>
        </w:tc>
      </w:tr>
      <w:tr w:rsidR="009D6206" w:rsidRPr="00432BFC" w14:paraId="19618DCE" w14:textId="77777777" w:rsidTr="00291840">
        <w:tblPrEx>
          <w:jc w:val="center"/>
        </w:tblPrEx>
        <w:trPr>
          <w:trHeight w:val="281"/>
          <w:jc w:val="center"/>
        </w:trPr>
        <w:tc>
          <w:tcPr>
            <w:tcW w:w="9380" w:type="dxa"/>
            <w:gridSpan w:val="3"/>
            <w:vAlign w:val="center"/>
          </w:tcPr>
          <w:p w14:paraId="2A69013F" w14:textId="77777777" w:rsidR="009D6206" w:rsidRPr="00432BFC" w:rsidRDefault="009D6206" w:rsidP="009D6206">
            <w:pPr>
              <w:shd w:val="clear" w:color="auto" w:fill="FFFFFF"/>
              <w:ind w:firstLine="709"/>
              <w:contextualSpacing/>
              <w:jc w:val="center"/>
              <w:rPr>
                <w:rFonts w:eastAsia="Calibri"/>
                <w:b/>
                <w:color w:val="000000"/>
                <w:sz w:val="20"/>
                <w:szCs w:val="20"/>
                <w:shd w:val="clear" w:color="auto" w:fill="FFFFFF"/>
                <w:lang w:eastAsia="ru-RU" w:bidi="ru-RU"/>
              </w:rPr>
            </w:pPr>
            <w:r w:rsidRPr="00432BFC">
              <w:rPr>
                <w:rFonts w:eastAsia="Calibri"/>
                <w:color w:val="000000"/>
                <w:sz w:val="20"/>
                <w:szCs w:val="20"/>
                <w:shd w:val="clear" w:color="auto" w:fill="FFFFFF"/>
                <w:lang w:eastAsia="ru-RU" w:bidi="ru-RU"/>
              </w:rPr>
              <w:t>5. Документы, прилагаемые к коммерческому предложению</w:t>
            </w:r>
          </w:p>
        </w:tc>
      </w:tr>
      <w:tr w:rsidR="009D6206" w:rsidRPr="00432BFC" w14:paraId="21486C14" w14:textId="77777777" w:rsidTr="00291840">
        <w:tblPrEx>
          <w:jc w:val="center"/>
        </w:tblPrEx>
        <w:trPr>
          <w:trHeight w:val="469"/>
          <w:jc w:val="center"/>
        </w:trPr>
        <w:tc>
          <w:tcPr>
            <w:tcW w:w="9380" w:type="dxa"/>
            <w:gridSpan w:val="3"/>
            <w:tcBorders>
              <w:bottom w:val="single" w:sz="4" w:space="0" w:color="auto"/>
            </w:tcBorders>
          </w:tcPr>
          <w:p w14:paraId="4E89C8FD" w14:textId="77777777" w:rsidR="009D6206" w:rsidRPr="00432BFC" w:rsidRDefault="009D6206" w:rsidP="009D6206">
            <w:pPr>
              <w:shd w:val="clear" w:color="auto" w:fill="FFFFFF"/>
              <w:ind w:firstLine="709"/>
              <w:contextualSpacing/>
              <w:jc w:val="both"/>
              <w:rPr>
                <w:rFonts w:eastAsia="Calibri"/>
                <w:sz w:val="20"/>
                <w:szCs w:val="20"/>
              </w:rPr>
            </w:pPr>
          </w:p>
          <w:p w14:paraId="16F071BF" w14:textId="77777777" w:rsidR="009D6206" w:rsidRPr="00432BFC" w:rsidRDefault="009D6206" w:rsidP="009D6206">
            <w:pPr>
              <w:shd w:val="clear" w:color="auto" w:fill="FFFFFF"/>
              <w:ind w:firstLine="709"/>
              <w:contextualSpacing/>
              <w:jc w:val="both"/>
              <w:rPr>
                <w:rFonts w:eastAsia="Calibri"/>
                <w:sz w:val="20"/>
                <w:szCs w:val="20"/>
              </w:rPr>
            </w:pPr>
          </w:p>
        </w:tc>
      </w:tr>
    </w:tbl>
    <w:p w14:paraId="7266FDE0" w14:textId="77777777" w:rsidR="009D6206" w:rsidRDefault="009D6206" w:rsidP="009D6206">
      <w:pPr>
        <w:widowControl/>
        <w:tabs>
          <w:tab w:val="left" w:pos="993"/>
        </w:tabs>
        <w:autoSpaceDE/>
        <w:autoSpaceDN/>
        <w:jc w:val="both"/>
        <w:rPr>
          <w:rFonts w:eastAsia="Calibri"/>
        </w:rPr>
      </w:pPr>
    </w:p>
    <w:p w14:paraId="74266692" w14:textId="77777777" w:rsidR="009D6206" w:rsidRPr="00432BFC" w:rsidRDefault="009D6206" w:rsidP="009D6206">
      <w:pPr>
        <w:widowControl/>
        <w:tabs>
          <w:tab w:val="left" w:pos="993"/>
        </w:tabs>
        <w:autoSpaceDE/>
        <w:autoSpaceDN/>
        <w:rPr>
          <w:rFonts w:eastAsia="Calibri"/>
        </w:rPr>
      </w:pPr>
      <w:r w:rsidRPr="00432BFC">
        <w:rPr>
          <w:rFonts w:eastAsia="Calibri"/>
        </w:rPr>
        <w:lastRenderedPageBreak/>
        <w:t>Настоящим подтверждаю и гарантирую, что _______________________</w:t>
      </w:r>
      <w:r>
        <w:rPr>
          <w:rFonts w:eastAsia="Calibri"/>
        </w:rPr>
        <w:t>_____________________________________________________________</w:t>
      </w:r>
      <w:r w:rsidRPr="00432BFC">
        <w:rPr>
          <w:rFonts w:eastAsia="Calibri"/>
        </w:rPr>
        <w:t>:</w:t>
      </w:r>
    </w:p>
    <w:p w14:paraId="0039D3F9" w14:textId="77777777" w:rsidR="009D6206" w:rsidRDefault="009D6206" w:rsidP="009D6206">
      <w:pPr>
        <w:widowControl/>
        <w:tabs>
          <w:tab w:val="left" w:pos="993"/>
        </w:tabs>
        <w:autoSpaceDE/>
        <w:autoSpaceDN/>
        <w:ind w:firstLine="284"/>
        <w:jc w:val="both"/>
        <w:rPr>
          <w:rFonts w:eastAsia="Calibri"/>
          <w:sz w:val="20"/>
          <w:szCs w:val="20"/>
        </w:rPr>
      </w:pPr>
      <w:r w:rsidRPr="00710F73">
        <w:rPr>
          <w:rFonts w:eastAsia="Calibri"/>
          <w:sz w:val="20"/>
          <w:szCs w:val="20"/>
        </w:rPr>
        <w:t xml:space="preserve">                                                                            (наименование ЮЛ/ФИО ИП/ФИО)</w:t>
      </w:r>
    </w:p>
    <w:p w14:paraId="45859E58" w14:textId="77777777" w:rsidR="009D6206" w:rsidRPr="00710F73" w:rsidRDefault="009D6206" w:rsidP="009D6206">
      <w:pPr>
        <w:widowControl/>
        <w:tabs>
          <w:tab w:val="left" w:pos="993"/>
        </w:tabs>
        <w:autoSpaceDE/>
        <w:autoSpaceDN/>
        <w:ind w:firstLine="284"/>
        <w:jc w:val="both"/>
        <w:rPr>
          <w:rFonts w:eastAsia="Calibri"/>
          <w:sz w:val="20"/>
          <w:szCs w:val="20"/>
        </w:rPr>
      </w:pPr>
    </w:p>
    <w:p w14:paraId="32187A3A" w14:textId="77777777" w:rsidR="009D6206" w:rsidRPr="00FC555C" w:rsidRDefault="009D6206" w:rsidP="009D6206">
      <w:pPr>
        <w:widowControl/>
        <w:tabs>
          <w:tab w:val="left" w:pos="993"/>
        </w:tabs>
        <w:autoSpaceDE/>
        <w:autoSpaceDN/>
        <w:spacing w:line="259" w:lineRule="auto"/>
        <w:jc w:val="both"/>
        <w:rPr>
          <w:rFonts w:eastAsia="Calibri"/>
        </w:rPr>
      </w:pPr>
      <w:r w:rsidRPr="00FC555C">
        <w:rPr>
          <w:rFonts w:eastAsia="Calibri"/>
        </w:rPr>
        <w:t>- зарегистрирован в качестве юридического лица или индивидуального предпринимателя/зарегистрирован в качестве плательщика налога на профессиональный доход на территории Российской Федерации;</w:t>
      </w:r>
    </w:p>
    <w:p w14:paraId="7015C647" w14:textId="77777777" w:rsidR="009D6206" w:rsidRPr="00FC555C" w:rsidRDefault="009D6206" w:rsidP="009D6206">
      <w:pPr>
        <w:widowControl/>
        <w:autoSpaceDE/>
        <w:autoSpaceDN/>
        <w:spacing w:line="259" w:lineRule="auto"/>
        <w:contextualSpacing/>
        <w:jc w:val="both"/>
      </w:pPr>
      <w:r w:rsidRPr="00FC555C">
        <w:t xml:space="preserve">- не находится в процессе реорганизации, ликвидации, не введена процедура банкротства, деятельность не приостановлена в порядке, предусмотренном законодательством РФ (для юридических лиц); </w:t>
      </w:r>
    </w:p>
    <w:p w14:paraId="0E648F60" w14:textId="77777777" w:rsidR="009D6206" w:rsidRPr="00FC555C" w:rsidRDefault="009D6206" w:rsidP="009D6206">
      <w:pPr>
        <w:widowControl/>
        <w:autoSpaceDE/>
        <w:autoSpaceDN/>
        <w:spacing w:line="259" w:lineRule="auto"/>
        <w:contextualSpacing/>
        <w:jc w:val="both"/>
      </w:pPr>
      <w:r w:rsidRPr="00FC555C">
        <w:t xml:space="preserve">- не прекратил деятельность в качестве индивидуального предпринимателя (для индивидуальных предпринимателей); </w:t>
      </w:r>
    </w:p>
    <w:p w14:paraId="42DD19D6" w14:textId="77777777" w:rsidR="009D6206" w:rsidRPr="00FC555C" w:rsidRDefault="009D6206" w:rsidP="009D6206">
      <w:pPr>
        <w:widowControl/>
        <w:autoSpaceDE/>
        <w:autoSpaceDN/>
        <w:contextualSpacing/>
        <w:jc w:val="both"/>
      </w:pPr>
      <w:r w:rsidRPr="00FC555C">
        <w:t xml:space="preserve">- в отношении меня не введена процедура банкротства; </w:t>
      </w:r>
      <w:r w:rsidRPr="00FC555C">
        <w:rPr>
          <w:rFonts w:eastAsia="Calibri"/>
          <w:color w:val="000000"/>
        </w:rPr>
        <w:t>доходы, учитываемые при определении налоговой базы, не превысили в календарном году 2,4 миллиона рублей</w:t>
      </w:r>
      <w:r w:rsidRPr="00FC555C">
        <w:t xml:space="preserve"> (для физических лиц, применяющих специальный налоговый режим «Налог на профессиональный доход»);</w:t>
      </w:r>
    </w:p>
    <w:p w14:paraId="3734F6EB" w14:textId="77777777" w:rsidR="009D6206" w:rsidRPr="00FC555C" w:rsidRDefault="009D6206" w:rsidP="009D6206">
      <w:pPr>
        <w:tabs>
          <w:tab w:val="left" w:pos="1441"/>
        </w:tabs>
        <w:ind w:right="139"/>
        <w:jc w:val="both"/>
      </w:pPr>
      <w:r w:rsidRPr="00FC555C">
        <w:t>- отсутствие</w:t>
      </w:r>
      <w:r w:rsidRPr="00FC555C">
        <w:rPr>
          <w:spacing w:val="40"/>
        </w:rPr>
        <w:t xml:space="preserve"> </w:t>
      </w:r>
      <w:r w:rsidRPr="00FC555C">
        <w:t>долгов</w:t>
      </w:r>
      <w:r w:rsidRPr="00FC555C">
        <w:rPr>
          <w:spacing w:val="39"/>
        </w:rPr>
        <w:t xml:space="preserve"> </w:t>
      </w:r>
      <w:r w:rsidRPr="00FC555C">
        <w:t>и/или</w:t>
      </w:r>
      <w:r w:rsidRPr="00FC555C">
        <w:rPr>
          <w:spacing w:val="40"/>
        </w:rPr>
        <w:t xml:space="preserve"> </w:t>
      </w:r>
      <w:r w:rsidRPr="00FC555C">
        <w:t>любых</w:t>
      </w:r>
      <w:r w:rsidRPr="00FC555C">
        <w:rPr>
          <w:spacing w:val="39"/>
        </w:rPr>
        <w:t xml:space="preserve"> </w:t>
      </w:r>
      <w:r w:rsidRPr="00FC555C">
        <w:t>иных</w:t>
      </w:r>
      <w:r w:rsidRPr="00FC555C">
        <w:rPr>
          <w:spacing w:val="39"/>
        </w:rPr>
        <w:t xml:space="preserve"> </w:t>
      </w:r>
      <w:r w:rsidRPr="00FC555C">
        <w:t>неисполненных</w:t>
      </w:r>
      <w:r w:rsidRPr="00FC555C">
        <w:rPr>
          <w:spacing w:val="39"/>
        </w:rPr>
        <w:t xml:space="preserve"> </w:t>
      </w:r>
      <w:r w:rsidRPr="00FC555C">
        <w:t>обязательств,</w:t>
      </w:r>
      <w:r w:rsidRPr="00FC555C">
        <w:rPr>
          <w:spacing w:val="40"/>
        </w:rPr>
        <w:t xml:space="preserve"> </w:t>
      </w:r>
      <w:r w:rsidRPr="00FC555C">
        <w:t xml:space="preserve">которые могут повлечь возбуждение в отношении него дела о банкротстве и/или о взыскании денежных средств, что ему ничего неизвестно о кредиторах, которые могут обратиться в суд с иском о призвании его банкротом, и что он сам не планирует обращаться в суд для признания себя </w:t>
      </w:r>
      <w:r w:rsidRPr="00FC555C">
        <w:rPr>
          <w:spacing w:val="-2"/>
        </w:rPr>
        <w:t>банкротом;</w:t>
      </w:r>
    </w:p>
    <w:p w14:paraId="05F1567D" w14:textId="77777777" w:rsidR="009D6206" w:rsidRPr="00FC555C" w:rsidRDefault="009D6206" w:rsidP="009D6206">
      <w:pPr>
        <w:widowControl/>
        <w:autoSpaceDE/>
        <w:autoSpaceDN/>
        <w:spacing w:line="259" w:lineRule="auto"/>
        <w:contextualSpacing/>
        <w:jc w:val="both"/>
      </w:pPr>
      <w:r w:rsidRPr="00FC555C">
        <w:t xml:space="preserve">- не находится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168FA6F8" w14:textId="77777777" w:rsidR="009D6206" w:rsidRPr="00FC555C" w:rsidRDefault="009D6206" w:rsidP="009D6206">
      <w:pPr>
        <w:widowControl/>
        <w:autoSpaceDE/>
        <w:autoSpaceDN/>
        <w:spacing w:line="259" w:lineRule="auto"/>
        <w:contextualSpacing/>
        <w:jc w:val="both"/>
      </w:pPr>
      <w:r w:rsidRPr="00FC555C">
        <w:t xml:space="preserve">- отсутствует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 </w:t>
      </w:r>
    </w:p>
    <w:p w14:paraId="20053C5B" w14:textId="77777777" w:rsidR="009D6206" w:rsidRPr="00FC555C" w:rsidRDefault="009D6206" w:rsidP="009D6206">
      <w:pPr>
        <w:widowControl/>
        <w:autoSpaceDE/>
        <w:autoSpaceDN/>
        <w:spacing w:line="259" w:lineRule="auto"/>
        <w:contextualSpacing/>
        <w:jc w:val="both"/>
      </w:pPr>
      <w:r w:rsidRPr="00FC555C">
        <w:t xml:space="preserve">- отсутствуют обстоятельства,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03E934BF" w14:textId="77777777" w:rsidR="009D6206" w:rsidRPr="00FC555C" w:rsidRDefault="009D6206" w:rsidP="009D6206">
      <w:pPr>
        <w:widowControl/>
        <w:autoSpaceDE/>
        <w:autoSpaceDN/>
        <w:spacing w:line="259" w:lineRule="auto"/>
        <w:contextualSpacing/>
        <w:jc w:val="both"/>
      </w:pPr>
      <w:r w:rsidRPr="00FC555C">
        <w:t xml:space="preserve">а) физическим лицом, являющимся участником процедуры отбора; </w:t>
      </w:r>
    </w:p>
    <w:p w14:paraId="24993404" w14:textId="77777777" w:rsidR="009D6206" w:rsidRPr="00FC555C" w:rsidRDefault="009D6206" w:rsidP="009D6206">
      <w:pPr>
        <w:widowControl/>
        <w:autoSpaceDE/>
        <w:autoSpaceDN/>
        <w:spacing w:line="259" w:lineRule="auto"/>
        <w:contextualSpacing/>
        <w:jc w:val="both"/>
      </w:pPr>
      <w:r w:rsidRPr="00FC555C">
        <w:t xml:space="preserve">6)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 </w:t>
      </w:r>
    </w:p>
    <w:p w14:paraId="246D52E0" w14:textId="77777777" w:rsidR="009D6206" w:rsidRPr="00FC555C" w:rsidRDefault="009D6206" w:rsidP="009D6206">
      <w:pPr>
        <w:widowControl/>
        <w:autoSpaceDE/>
        <w:autoSpaceDN/>
        <w:spacing w:line="259" w:lineRule="auto"/>
        <w:ind w:left="357" w:hanging="357"/>
        <w:jc w:val="both"/>
        <w:rPr>
          <w:rFonts w:eastAsia="Calibri"/>
          <w:color w:val="000000"/>
        </w:rPr>
      </w:pPr>
      <w:r w:rsidRPr="00FC555C">
        <w:t xml:space="preserve">в) </w:t>
      </w:r>
      <w:r w:rsidRPr="00FC555C">
        <w:rPr>
          <w:rFonts w:eastAsia="Calibri"/>
          <w:color w:val="000000"/>
        </w:rPr>
        <w:t>единоличным исполнительным органом, членом — коллегиального исполнительного органа, членом</w:t>
      </w:r>
    </w:p>
    <w:p w14:paraId="1111118D" w14:textId="77777777" w:rsidR="009D6206" w:rsidRPr="00FC555C" w:rsidRDefault="009D6206" w:rsidP="009D6206">
      <w:pPr>
        <w:widowControl/>
        <w:autoSpaceDE/>
        <w:autoSpaceDN/>
        <w:spacing w:line="259" w:lineRule="auto"/>
        <w:ind w:left="357" w:hanging="357"/>
        <w:jc w:val="both"/>
        <w:rPr>
          <w:rFonts w:eastAsia="Calibri"/>
          <w:color w:val="000000"/>
        </w:rPr>
      </w:pPr>
      <w:r w:rsidRPr="00FC555C">
        <w:rPr>
          <w:rFonts w:eastAsia="Calibri"/>
          <w:color w:val="000000"/>
        </w:rPr>
        <w:t xml:space="preserve">коллегиального органа управления, выгодоприобретателем корпоративного юридического лица, являющегося </w:t>
      </w:r>
    </w:p>
    <w:p w14:paraId="56DB0E36" w14:textId="77777777" w:rsidR="009D6206" w:rsidRPr="00FC555C" w:rsidRDefault="009D6206" w:rsidP="009D6206">
      <w:pPr>
        <w:widowControl/>
        <w:autoSpaceDE/>
        <w:autoSpaceDN/>
        <w:spacing w:line="259" w:lineRule="auto"/>
        <w:jc w:val="both"/>
        <w:rPr>
          <w:rFonts w:eastAsia="Calibri"/>
        </w:rPr>
      </w:pPr>
      <w:r w:rsidRPr="00FC555C">
        <w:rPr>
          <w:rFonts w:eastAsia="Calibri"/>
          <w:color w:val="000000"/>
        </w:rPr>
        <w:t>участником процедуры отбора. Выгодоприобретателем для целей настоящей статьи является физическое лицо, которое владеет напрямую или косвенно — (через юридическое лицо или —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 (складочном) капитале хозяйственного товарищества или общества;</w:t>
      </w:r>
    </w:p>
    <w:p w14:paraId="2CBD0C1A" w14:textId="77777777" w:rsidR="009D6206" w:rsidRPr="00FC555C" w:rsidRDefault="009D6206" w:rsidP="009D6206">
      <w:pPr>
        <w:widowControl/>
        <w:autoSpaceDE/>
        <w:autoSpaceDN/>
        <w:spacing w:line="259" w:lineRule="auto"/>
        <w:contextualSpacing/>
        <w:jc w:val="both"/>
      </w:pPr>
      <w:r w:rsidRPr="00FC555C">
        <w:t xml:space="preserve">- 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B861D28" w14:textId="77777777" w:rsidR="009D6206" w:rsidRPr="00FC555C" w:rsidRDefault="009D6206" w:rsidP="009D6206">
      <w:pPr>
        <w:widowControl/>
        <w:autoSpaceDE/>
        <w:autoSpaceDN/>
        <w:spacing w:line="259" w:lineRule="auto"/>
        <w:contextualSpacing/>
        <w:jc w:val="both"/>
        <w:rPr>
          <w:rFonts w:eastAsia="Calibri"/>
        </w:rPr>
      </w:pPr>
      <w:r w:rsidRPr="00FC555C">
        <w:t xml:space="preserve">- </w:t>
      </w:r>
      <w:r w:rsidRPr="00FC555C">
        <w:rPr>
          <w:rFonts w:eastAsia="Calibri"/>
        </w:rPr>
        <w:t xml:space="preserve">не является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w:t>
      </w:r>
      <w:r w:rsidRPr="00FC555C">
        <w:rPr>
          <w:rFonts w:eastAsia="Calibri"/>
        </w:rPr>
        <w:lastRenderedPageBreak/>
        <w:t>фондами, профессиональными участниками рынка ценных бумаг, ломбардами, участниками соглашений о разделе продукции, не осуществляют предпринимательскую деятельность в сфере игорного бизнеса, не являются нерезидентами Российской Федерации, за исключением случаев, предусмотренных международными договорами Российской Федерации; имеет открытый банковский счет на территории Российской Федерации;</w:t>
      </w:r>
    </w:p>
    <w:p w14:paraId="13196DF6" w14:textId="77777777" w:rsidR="009D6206" w:rsidRPr="00FC555C" w:rsidRDefault="009D6206" w:rsidP="009D6206">
      <w:pPr>
        <w:widowControl/>
        <w:autoSpaceDE/>
        <w:autoSpaceDN/>
        <w:spacing w:line="259" w:lineRule="auto"/>
        <w:contextualSpacing/>
        <w:jc w:val="both"/>
        <w:rPr>
          <w:rFonts w:eastAsia="Calibri"/>
        </w:rPr>
      </w:pPr>
      <w:r w:rsidRPr="00FC555C">
        <w:t xml:space="preserve">- </w:t>
      </w:r>
      <w:r w:rsidRPr="00FC555C">
        <w:rPr>
          <w:rFonts w:eastAsia="Calibri"/>
        </w:rPr>
        <w:t>ознакомлен с Порядком в полном объеме;</w:t>
      </w:r>
    </w:p>
    <w:p w14:paraId="519C3588" w14:textId="77777777" w:rsidR="009D6206" w:rsidRPr="00FC555C" w:rsidRDefault="009D6206" w:rsidP="009D6206">
      <w:pPr>
        <w:widowControl/>
        <w:autoSpaceDE/>
        <w:autoSpaceDN/>
        <w:spacing w:line="259" w:lineRule="auto"/>
        <w:contextualSpacing/>
        <w:jc w:val="both"/>
        <w:rPr>
          <w:rFonts w:eastAsia="Calibri"/>
        </w:rPr>
      </w:pPr>
      <w:r w:rsidRPr="00FC555C">
        <w:rPr>
          <w:rFonts w:eastAsia="Calibri"/>
        </w:rPr>
        <w:t>- согласен с тем, что в случае, если документация предоставлена им не в полном комплекте, он не будет допущен к участию в отборе;</w:t>
      </w:r>
    </w:p>
    <w:p w14:paraId="70BE80F7" w14:textId="77777777" w:rsidR="009D6206" w:rsidRPr="00FC555C" w:rsidRDefault="009D6206" w:rsidP="009D6206">
      <w:pPr>
        <w:widowControl/>
        <w:autoSpaceDE/>
        <w:autoSpaceDN/>
        <w:spacing w:line="259" w:lineRule="auto"/>
        <w:contextualSpacing/>
        <w:jc w:val="both"/>
        <w:rPr>
          <w:rFonts w:eastAsia="Calibri"/>
        </w:rPr>
      </w:pPr>
      <w:r w:rsidRPr="00FC555C">
        <w:rPr>
          <w:rFonts w:eastAsia="Calibri"/>
        </w:rPr>
        <w:t>- сообщает, что ему известно, что в случае установления недостоверности предоставленной им в настоящей Заявке информации, Претендент может быть отстранен Комиссией от участия на любом этапе проведения отбора.</w:t>
      </w:r>
    </w:p>
    <w:p w14:paraId="57666669" w14:textId="77777777" w:rsidR="009D6206" w:rsidRPr="00FC555C" w:rsidRDefault="009D6206" w:rsidP="009D6206">
      <w:pPr>
        <w:pStyle w:val="a3"/>
        <w:ind w:left="0" w:firstLine="0"/>
        <w:contextualSpacing/>
        <w:rPr>
          <w:sz w:val="22"/>
          <w:szCs w:val="22"/>
        </w:rPr>
      </w:pPr>
      <w:r>
        <w:rPr>
          <w:sz w:val="22"/>
          <w:szCs w:val="22"/>
        </w:rPr>
        <w:t xml:space="preserve">    </w:t>
      </w:r>
      <w:r w:rsidRPr="00FC555C">
        <w:rPr>
          <w:sz w:val="22"/>
          <w:szCs w:val="22"/>
        </w:rPr>
        <w:t xml:space="preserve">Вся информация, содержащаяся в настоящем коммерческом приложении, является достоверной, отсканированное коммерческое предложение и все приложенные к нему отсканированные документы являются электронными образами оригинальных документов (в случае направления коммерческого предложения и приложенных к нему документов по электронной почте). </w:t>
      </w:r>
    </w:p>
    <w:p w14:paraId="0E73AC87" w14:textId="77777777" w:rsidR="009D6206" w:rsidRPr="00FC555C" w:rsidRDefault="009D6206" w:rsidP="009D6206">
      <w:pPr>
        <w:pStyle w:val="a3"/>
        <w:ind w:left="0" w:firstLine="0"/>
        <w:contextualSpacing/>
        <w:rPr>
          <w:sz w:val="22"/>
          <w:szCs w:val="22"/>
        </w:rPr>
      </w:pPr>
    </w:p>
    <w:p w14:paraId="06AE7D7B" w14:textId="77777777" w:rsidR="009D6206" w:rsidRDefault="009D6206" w:rsidP="009D6206">
      <w:pPr>
        <w:pStyle w:val="a3"/>
        <w:ind w:left="0" w:firstLine="0"/>
        <w:contextualSpacing/>
        <w:rPr>
          <w:sz w:val="20"/>
        </w:rPr>
      </w:pPr>
    </w:p>
    <w:p w14:paraId="6F108144" w14:textId="77777777" w:rsidR="009D6206" w:rsidRPr="00BF4E88" w:rsidRDefault="009D6206" w:rsidP="009D6206">
      <w:pPr>
        <w:widowControl/>
        <w:tabs>
          <w:tab w:val="left" w:pos="7875"/>
        </w:tabs>
        <w:autoSpaceDE/>
        <w:autoSpaceDN/>
        <w:jc w:val="both"/>
        <w:rPr>
          <w:rFonts w:eastAsia="Calibri"/>
          <w:sz w:val="24"/>
          <w:szCs w:val="20"/>
        </w:rPr>
      </w:pPr>
    </w:p>
    <w:tbl>
      <w:tblPr>
        <w:tblStyle w:val="1"/>
        <w:tblW w:w="0" w:type="auto"/>
        <w:jc w:val="center"/>
        <w:tblLook w:val="04A0" w:firstRow="1" w:lastRow="0" w:firstColumn="1" w:lastColumn="0" w:noHBand="0" w:noVBand="1"/>
      </w:tblPr>
      <w:tblGrid>
        <w:gridCol w:w="284"/>
        <w:gridCol w:w="4056"/>
        <w:gridCol w:w="2463"/>
        <w:gridCol w:w="2542"/>
      </w:tblGrid>
      <w:tr w:rsidR="009D6206" w:rsidRPr="00432BFC" w14:paraId="069B06B9" w14:textId="77777777" w:rsidTr="00291840">
        <w:trPr>
          <w:jc w:val="center"/>
        </w:trPr>
        <w:tc>
          <w:tcPr>
            <w:tcW w:w="284" w:type="dxa"/>
            <w:tcBorders>
              <w:top w:val="nil"/>
              <w:left w:val="nil"/>
              <w:bottom w:val="nil"/>
              <w:right w:val="nil"/>
            </w:tcBorders>
          </w:tcPr>
          <w:p w14:paraId="673C06A3" w14:textId="77777777" w:rsidR="009D6206" w:rsidRPr="00432BFC" w:rsidRDefault="009D6206" w:rsidP="00291840">
            <w:pPr>
              <w:rPr>
                <w:sz w:val="24"/>
                <w:szCs w:val="24"/>
                <w:lang w:eastAsia="ru-RU"/>
              </w:rPr>
            </w:pPr>
          </w:p>
        </w:tc>
        <w:tc>
          <w:tcPr>
            <w:tcW w:w="4056" w:type="dxa"/>
            <w:tcBorders>
              <w:top w:val="nil"/>
              <w:left w:val="nil"/>
              <w:right w:val="nil"/>
            </w:tcBorders>
            <w:shd w:val="clear" w:color="auto" w:fill="F2F2F2"/>
          </w:tcPr>
          <w:p w14:paraId="04D77BA7" w14:textId="77777777" w:rsidR="009D6206" w:rsidRPr="00432BFC" w:rsidRDefault="009D6206" w:rsidP="00291840">
            <w:pPr>
              <w:rPr>
                <w:sz w:val="24"/>
                <w:szCs w:val="24"/>
                <w:lang w:eastAsia="ru-RU"/>
              </w:rPr>
            </w:pPr>
          </w:p>
        </w:tc>
        <w:tc>
          <w:tcPr>
            <w:tcW w:w="2463" w:type="dxa"/>
            <w:tcBorders>
              <w:top w:val="nil"/>
              <w:left w:val="nil"/>
              <w:right w:val="nil"/>
            </w:tcBorders>
            <w:shd w:val="clear" w:color="auto" w:fill="F2F2F2"/>
          </w:tcPr>
          <w:p w14:paraId="59AF6060" w14:textId="77777777" w:rsidR="009D6206" w:rsidRPr="00734AFD" w:rsidRDefault="009D6206" w:rsidP="00291840">
            <w:pPr>
              <w:rPr>
                <w:sz w:val="24"/>
                <w:szCs w:val="24"/>
                <w:lang w:eastAsia="ru-RU"/>
              </w:rPr>
            </w:pPr>
            <w:r w:rsidRPr="00734AFD">
              <w:rPr>
                <w:sz w:val="24"/>
                <w:szCs w:val="24"/>
                <w:lang w:eastAsia="ru-RU"/>
              </w:rPr>
              <w:t>/</w:t>
            </w:r>
          </w:p>
        </w:tc>
        <w:tc>
          <w:tcPr>
            <w:tcW w:w="2542" w:type="dxa"/>
            <w:tcBorders>
              <w:top w:val="nil"/>
              <w:left w:val="nil"/>
              <w:right w:val="nil"/>
            </w:tcBorders>
            <w:shd w:val="clear" w:color="auto" w:fill="F2F2F2"/>
          </w:tcPr>
          <w:p w14:paraId="3811313F" w14:textId="77777777" w:rsidR="009D6206" w:rsidRPr="00432BFC" w:rsidRDefault="009D6206" w:rsidP="00291840">
            <w:pPr>
              <w:rPr>
                <w:sz w:val="24"/>
                <w:szCs w:val="24"/>
                <w:lang w:val="en-US" w:eastAsia="ru-RU"/>
              </w:rPr>
            </w:pPr>
            <w:r w:rsidRPr="00734AFD">
              <w:rPr>
                <w:sz w:val="24"/>
                <w:szCs w:val="24"/>
                <w:lang w:val="en-US" w:eastAsia="ru-RU"/>
              </w:rPr>
              <w:t>/</w:t>
            </w:r>
          </w:p>
        </w:tc>
      </w:tr>
      <w:tr w:rsidR="009D6206" w:rsidRPr="00432BFC" w14:paraId="5915301E" w14:textId="77777777" w:rsidTr="00291840">
        <w:trPr>
          <w:trHeight w:val="70"/>
          <w:jc w:val="center"/>
        </w:trPr>
        <w:tc>
          <w:tcPr>
            <w:tcW w:w="284" w:type="dxa"/>
            <w:tcBorders>
              <w:top w:val="nil"/>
              <w:left w:val="nil"/>
              <w:bottom w:val="nil"/>
              <w:right w:val="nil"/>
            </w:tcBorders>
          </w:tcPr>
          <w:p w14:paraId="045D899A" w14:textId="77777777" w:rsidR="009D6206" w:rsidRPr="00432BFC" w:rsidRDefault="009D6206" w:rsidP="00291840">
            <w:pPr>
              <w:rPr>
                <w:sz w:val="24"/>
                <w:szCs w:val="24"/>
                <w:lang w:eastAsia="ru-RU"/>
              </w:rPr>
            </w:pPr>
          </w:p>
        </w:tc>
        <w:tc>
          <w:tcPr>
            <w:tcW w:w="4056" w:type="dxa"/>
            <w:tcBorders>
              <w:left w:val="nil"/>
              <w:bottom w:val="nil"/>
              <w:right w:val="nil"/>
            </w:tcBorders>
          </w:tcPr>
          <w:p w14:paraId="13749ABC" w14:textId="77777777" w:rsidR="009D6206" w:rsidRPr="00432BFC" w:rsidRDefault="009D6206" w:rsidP="00291840">
            <w:pPr>
              <w:jc w:val="center"/>
              <w:rPr>
                <w:sz w:val="24"/>
                <w:szCs w:val="24"/>
                <w:lang w:eastAsia="ru-RU"/>
              </w:rPr>
            </w:pPr>
            <w:r w:rsidRPr="00432BFC">
              <w:rPr>
                <w:sz w:val="18"/>
                <w:szCs w:val="26"/>
                <w:lang w:eastAsia="ru-RU"/>
              </w:rPr>
              <w:t>(должность)</w:t>
            </w:r>
          </w:p>
        </w:tc>
        <w:tc>
          <w:tcPr>
            <w:tcW w:w="2463" w:type="dxa"/>
            <w:tcBorders>
              <w:left w:val="nil"/>
              <w:bottom w:val="nil"/>
              <w:right w:val="nil"/>
            </w:tcBorders>
          </w:tcPr>
          <w:p w14:paraId="7B60E434" w14:textId="77777777" w:rsidR="009D6206" w:rsidRPr="00432BFC" w:rsidRDefault="009D6206" w:rsidP="00291840">
            <w:pPr>
              <w:jc w:val="center"/>
              <w:rPr>
                <w:sz w:val="18"/>
                <w:szCs w:val="26"/>
                <w:lang w:eastAsia="ru-RU"/>
              </w:rPr>
            </w:pPr>
            <w:r w:rsidRPr="00432BFC">
              <w:rPr>
                <w:sz w:val="18"/>
                <w:szCs w:val="26"/>
                <w:lang w:eastAsia="ru-RU"/>
              </w:rPr>
              <w:t>(подпись)</w:t>
            </w:r>
          </w:p>
          <w:p w14:paraId="4F1F8AC9" w14:textId="77777777" w:rsidR="009D6206" w:rsidRPr="00432BFC" w:rsidRDefault="009D6206" w:rsidP="00291840">
            <w:pPr>
              <w:jc w:val="center"/>
              <w:rPr>
                <w:sz w:val="18"/>
                <w:szCs w:val="18"/>
                <w:lang w:eastAsia="ru-RU"/>
              </w:rPr>
            </w:pPr>
          </w:p>
          <w:p w14:paraId="081C3071" w14:textId="77777777" w:rsidR="009D6206" w:rsidRPr="00432BFC" w:rsidRDefault="009D6206" w:rsidP="00291840">
            <w:pPr>
              <w:jc w:val="center"/>
              <w:rPr>
                <w:sz w:val="24"/>
                <w:szCs w:val="24"/>
                <w:lang w:eastAsia="ru-RU"/>
              </w:rPr>
            </w:pPr>
            <w:r w:rsidRPr="00432BFC">
              <w:rPr>
                <w:sz w:val="18"/>
                <w:szCs w:val="26"/>
                <w:lang w:eastAsia="ru-RU"/>
              </w:rPr>
              <w:t>М.П.</w:t>
            </w:r>
          </w:p>
        </w:tc>
        <w:tc>
          <w:tcPr>
            <w:tcW w:w="2542" w:type="dxa"/>
            <w:tcBorders>
              <w:left w:val="nil"/>
              <w:bottom w:val="nil"/>
              <w:right w:val="nil"/>
            </w:tcBorders>
          </w:tcPr>
          <w:p w14:paraId="3C7B1659" w14:textId="77777777" w:rsidR="009D6206" w:rsidRPr="00432BFC" w:rsidRDefault="009D6206" w:rsidP="00291840">
            <w:pPr>
              <w:jc w:val="center"/>
              <w:rPr>
                <w:sz w:val="24"/>
                <w:szCs w:val="24"/>
                <w:lang w:eastAsia="ru-RU"/>
              </w:rPr>
            </w:pPr>
            <w:r w:rsidRPr="00432BFC">
              <w:rPr>
                <w:sz w:val="18"/>
                <w:szCs w:val="26"/>
                <w:lang w:eastAsia="ru-RU"/>
              </w:rPr>
              <w:t>(ФИО)</w:t>
            </w:r>
          </w:p>
        </w:tc>
      </w:tr>
    </w:tbl>
    <w:p w14:paraId="1CE3DC4C" w14:textId="77777777" w:rsidR="009D6206" w:rsidRDefault="009D6206" w:rsidP="009D6206">
      <w:pPr>
        <w:pStyle w:val="a3"/>
        <w:ind w:left="0" w:firstLine="0"/>
        <w:contextualSpacing/>
        <w:rPr>
          <w:sz w:val="20"/>
        </w:rPr>
      </w:pPr>
    </w:p>
    <w:p w14:paraId="113B7204" w14:textId="77777777" w:rsidR="007D447E" w:rsidRPr="00617436" w:rsidRDefault="007D447E">
      <w:pPr>
        <w:rPr>
          <w:rFonts w:ascii="PT Astra Serif" w:hAnsi="PT Astra Serif"/>
          <w:sz w:val="28"/>
          <w:szCs w:val="28"/>
        </w:rPr>
      </w:pPr>
    </w:p>
    <w:sectPr w:rsidR="007D447E" w:rsidRPr="00617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B1520"/>
    <w:multiLevelType w:val="hybridMultilevel"/>
    <w:tmpl w:val="6FE2B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C7"/>
    <w:rsid w:val="00554543"/>
    <w:rsid w:val="00617436"/>
    <w:rsid w:val="007D447E"/>
    <w:rsid w:val="00915FC7"/>
    <w:rsid w:val="009D6206"/>
    <w:rsid w:val="00AF6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E5AB"/>
  <w15:chartTrackingRefBased/>
  <w15:docId w15:val="{13755C17-6708-4A40-99D3-87D2A5CF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20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D6206"/>
    <w:pPr>
      <w:ind w:left="2" w:firstLine="679"/>
      <w:jc w:val="both"/>
    </w:pPr>
    <w:rPr>
      <w:sz w:val="24"/>
      <w:szCs w:val="24"/>
    </w:rPr>
  </w:style>
  <w:style w:type="character" w:customStyle="1" w:styleId="a4">
    <w:name w:val="Основной текст Знак"/>
    <w:basedOn w:val="a0"/>
    <w:link w:val="a3"/>
    <w:uiPriority w:val="1"/>
    <w:rsid w:val="009D6206"/>
    <w:rPr>
      <w:rFonts w:ascii="Times New Roman" w:eastAsia="Times New Roman" w:hAnsi="Times New Roman" w:cs="Times New Roman"/>
      <w:sz w:val="24"/>
      <w:szCs w:val="24"/>
    </w:rPr>
  </w:style>
  <w:style w:type="table" w:customStyle="1" w:styleId="1">
    <w:name w:val="Сетка таблицы1"/>
    <w:basedOn w:val="a1"/>
    <w:next w:val="a5"/>
    <w:uiPriority w:val="59"/>
    <w:rsid w:val="009D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9D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_Таб_Сведения СМСП"/>
    <w:basedOn w:val="HTML"/>
    <w:qFormat/>
    <w:rsid w:val="009D6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160" w:lineRule="atLeast"/>
    </w:pPr>
    <w:rPr>
      <w:rFonts w:ascii="Times New Roman" w:hAnsi="Times New Roman"/>
      <w:color w:val="000000"/>
      <w:sz w:val="22"/>
      <w:szCs w:val="24"/>
      <w:lang w:eastAsia="ru-RU"/>
    </w:rPr>
  </w:style>
  <w:style w:type="paragraph" w:styleId="HTML">
    <w:name w:val="HTML Preformatted"/>
    <w:basedOn w:val="a"/>
    <w:link w:val="HTML0"/>
    <w:uiPriority w:val="99"/>
    <w:semiHidden/>
    <w:unhideWhenUsed/>
    <w:rsid w:val="009D6206"/>
    <w:rPr>
      <w:rFonts w:ascii="Consolas" w:hAnsi="Consolas"/>
      <w:sz w:val="20"/>
      <w:szCs w:val="20"/>
    </w:rPr>
  </w:style>
  <w:style w:type="character" w:customStyle="1" w:styleId="HTML0">
    <w:name w:val="Стандартный HTML Знак"/>
    <w:basedOn w:val="a0"/>
    <w:link w:val="HTML"/>
    <w:uiPriority w:val="99"/>
    <w:semiHidden/>
    <w:rsid w:val="009D620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Миланов Стефан Дианов</dc:creator>
  <cp:keywords/>
  <dc:description/>
  <cp:lastModifiedBy>Миланов Стефан Дианов</cp:lastModifiedBy>
  <cp:revision>4</cp:revision>
  <dcterms:created xsi:type="dcterms:W3CDTF">2026-02-03T07:17:00Z</dcterms:created>
  <dcterms:modified xsi:type="dcterms:W3CDTF">2026-02-03T07:29:00Z</dcterms:modified>
</cp:coreProperties>
</file>