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E867303" w:rsid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</w:t>
      </w:r>
      <w:r w:rsidR="00CA612A">
        <w:rPr>
          <w:rFonts w:ascii="Times New Roman" w:eastAsia="Calibri" w:hAnsi="Times New Roman" w:cs="Times New Roman"/>
          <w:b/>
          <w:sz w:val="24"/>
        </w:rPr>
        <w:t>Развитие экспорта» государственной программы Тульской области</w:t>
      </w:r>
    </w:p>
    <w:p w14:paraId="5CF980FF" w14:textId="7E7C3DEC" w:rsidR="001320C8" w:rsidRPr="001320C8" w:rsidRDefault="00CA612A" w:rsidP="00CA61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4"/>
        </w:rPr>
        <w:t>«Улучшение инвестиционного климата области»</w:t>
      </w: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3F4285E2" w:rsidR="00A153CF" w:rsidRPr="00A153CF" w:rsidRDefault="001320C8" w:rsidP="00A153C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  <w:p w14:paraId="4562DF21" w14:textId="14F56156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605B07BC" w:rsidR="00A153CF" w:rsidRPr="004631F2" w:rsidRDefault="001320C8" w:rsidP="00A153C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</w:t>
            </w:r>
            <w:r w:rsidR="00A15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КИО </w:t>
            </w:r>
            <w:r w:rsidR="00A153CF">
              <w:rPr>
                <w:rStyle w:val="af2"/>
                <w:rFonts w:ascii="Times New Roman" w:eastAsia="Calibri" w:hAnsi="Times New Roman" w:cs="Times New Roman"/>
                <w:sz w:val="20"/>
                <w:szCs w:val="20"/>
              </w:rPr>
              <w:footnoteReference w:id="1"/>
            </w:r>
          </w:p>
          <w:p w14:paraId="4D31A250" w14:textId="7616FE86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A153CF">
        <w:trPr>
          <w:trHeight w:val="692"/>
        </w:trPr>
        <w:tc>
          <w:tcPr>
            <w:tcW w:w="4390" w:type="dxa"/>
          </w:tcPr>
          <w:p w14:paraId="26414FA6" w14:textId="77777777" w:rsidR="001320C8" w:rsidRDefault="001320C8" w:rsidP="00A153C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</w:p>
          <w:p w14:paraId="6E616F69" w14:textId="4275DC31" w:rsidR="00A153CF" w:rsidRPr="004631F2" w:rsidRDefault="00A153CF" w:rsidP="00A153C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546E9F29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</w:t>
            </w:r>
            <w:r w:rsidR="004C1D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0B909E92" w:rsidR="00F35BB1" w:rsidRPr="00F35BB1" w:rsidRDefault="00357D2F" w:rsidP="00F35BB1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7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Иные услуги, способствующие выходу субъектов поддержки на экспорт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72BCD8B5" w:rsidR="001320C8" w:rsidRPr="001320C8" w:rsidRDefault="009A384C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br w:type="page"/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77E878E2" w:rsidR="001320C8" w:rsidRPr="004C1D61" w:rsidRDefault="00B31C1F" w:rsidP="004C1D61">
            <w:pPr>
              <w:pStyle w:val="af"/>
              <w:shd w:val="clear" w:color="auto" w:fill="FFFFFF" w:themeFill="background1"/>
            </w:pPr>
            <w:r w:rsidRPr="00B31C1F">
              <w:t xml:space="preserve">Содействие в прохождении регистрационных процедур с целью получения номера экспортера в системе ГТУ </w:t>
            </w:r>
            <w:r w:rsidRPr="00900199">
              <w:rPr>
                <w:color w:val="auto"/>
              </w:rPr>
              <w:t>КНР (</w:t>
            </w:r>
            <w:r w:rsidR="0070030D" w:rsidRPr="00EA0E52">
              <w:rPr>
                <w:color w:val="000000" w:themeColor="text1"/>
              </w:rPr>
              <w:t>кол-во</w:t>
            </w:r>
            <w:r w:rsidR="0070030D" w:rsidRPr="006B5BDE">
              <w:rPr>
                <w:color w:val="000000" w:themeColor="text1"/>
              </w:rPr>
              <w:t xml:space="preserve"> категорий регистраций</w:t>
            </w:r>
            <w:r w:rsidR="0070030D">
              <w:rPr>
                <w:color w:val="000000" w:themeColor="text1"/>
              </w:rPr>
              <w:t>- не менее 2-х,</w:t>
            </w:r>
            <w:r w:rsidR="0070030D" w:rsidRPr="006B5BDE">
              <w:rPr>
                <w:color w:val="000000" w:themeColor="text1"/>
              </w:rPr>
              <w:t xml:space="preserve"> наименований продукции: </w:t>
            </w:r>
            <w:r w:rsidR="0070030D">
              <w:rPr>
                <w:color w:val="000000" w:themeColor="text1"/>
              </w:rPr>
              <w:t>не менее 5-ти</w:t>
            </w:r>
            <w:r w:rsidR="00900199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14:paraId="409A71E0" w14:textId="08C2629E" w:rsidR="00FA5B9B" w:rsidRPr="003D2ADD" w:rsidRDefault="001320C8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4C1D61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F00F2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F0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271AC9CA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</w:t>
      </w:r>
      <w:r w:rsidR="00B87493">
        <w:rPr>
          <w:rFonts w:ascii="Times New Roman" w:eastAsia="Calibri" w:hAnsi="Times New Roman" w:cs="Times New Roman"/>
        </w:rPr>
        <w:t xml:space="preserve">               (наименование ЮЛ</w:t>
      </w:r>
      <w:r w:rsidRPr="001320C8">
        <w:rPr>
          <w:rFonts w:ascii="Times New Roman" w:eastAsia="Calibri" w:hAnsi="Times New Roman" w:cs="Times New Roman"/>
        </w:rPr>
        <w:t>)</w:t>
      </w:r>
    </w:p>
    <w:p w14:paraId="209BDEA4" w14:textId="6A8513DA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зарегистрирован в качестве </w:t>
      </w:r>
      <w:r w:rsidR="00B87493">
        <w:rPr>
          <w:rFonts w:ascii="Times New Roman" w:eastAsia="Calibri" w:hAnsi="Times New Roman" w:cs="Times New Roman"/>
        </w:rPr>
        <w:t>иностранного юридического лица;</w:t>
      </w:r>
    </w:p>
    <w:p w14:paraId="05EDC74B" w14:textId="229618A6" w:rsidR="001320C8" w:rsidRDefault="00B87493" w:rsidP="00B8749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отношении иностранного юридического лица отсутствует процедура реорганизации или ликвидации;</w:t>
      </w:r>
    </w:p>
    <w:p w14:paraId="1F12DB9E" w14:textId="2E28EAAA" w:rsidR="00B87493" w:rsidRDefault="00B87493" w:rsidP="00B8749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нет свидетельств, что иностранное юридическое лицо находится под угрозой банкротства или уже под процедурой банкротства;</w:t>
      </w:r>
    </w:p>
    <w:p w14:paraId="4B4938CF" w14:textId="72BF3D8B" w:rsidR="00B87493" w:rsidRPr="001320C8" w:rsidRDefault="00B87493" w:rsidP="00B8749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имеется открытый рублевый счет и/или мультивалютный счет.</w:t>
      </w:r>
      <w:bookmarkStart w:id="0" w:name="_GoBack"/>
      <w:bookmarkEnd w:id="0"/>
    </w:p>
    <w:p w14:paraId="5007F167" w14:textId="3FEC42CC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r w:rsidR="008B7667">
        <w:rPr>
          <w:rFonts w:ascii="Times New Roman" w:eastAsia="Calibri" w:hAnsi="Times New Roman" w:cs="Times New Roman"/>
        </w:rPr>
        <w:t>АРМАДА СБ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555AF26B" w14:textId="77777777" w:rsidR="009448A6" w:rsidRDefault="009448A6" w:rsidP="009448A6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C3BDC" w14:textId="77777777" w:rsidR="00C216AB" w:rsidRPr="001320C8" w:rsidRDefault="00C216AB" w:rsidP="00C216A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</w:t>
      </w:r>
      <w:r w:rsidRPr="001320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4DABDD70" w:rsidR="001320C8" w:rsidRPr="001320C8" w:rsidRDefault="009448A6" w:rsidP="009448A6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48724" w14:textId="77777777" w:rsidR="00A153CF" w:rsidRDefault="00A153CF" w:rsidP="00A153CF">
      <w:pPr>
        <w:spacing w:after="0" w:line="240" w:lineRule="auto"/>
      </w:pPr>
      <w:r>
        <w:separator/>
      </w:r>
    </w:p>
  </w:endnote>
  <w:endnote w:type="continuationSeparator" w:id="0">
    <w:p w14:paraId="2C53EFC7" w14:textId="77777777" w:rsidR="00A153CF" w:rsidRDefault="00A153CF" w:rsidP="00A1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6F3FD" w14:textId="77777777" w:rsidR="00A153CF" w:rsidRDefault="00A153CF" w:rsidP="00A153CF">
      <w:pPr>
        <w:spacing w:after="0" w:line="240" w:lineRule="auto"/>
      </w:pPr>
      <w:r>
        <w:separator/>
      </w:r>
    </w:p>
  </w:footnote>
  <w:footnote w:type="continuationSeparator" w:id="0">
    <w:p w14:paraId="03880A5E" w14:textId="77777777" w:rsidR="00A153CF" w:rsidRDefault="00A153CF" w:rsidP="00A153CF">
      <w:pPr>
        <w:spacing w:after="0" w:line="240" w:lineRule="auto"/>
      </w:pPr>
      <w:r>
        <w:continuationSeparator/>
      </w:r>
    </w:p>
  </w:footnote>
  <w:footnote w:id="1">
    <w:p w14:paraId="1F44AE36" w14:textId="42A15A4E" w:rsidR="00A153CF" w:rsidRDefault="00A153CF">
      <w:pPr>
        <w:pStyle w:val="af0"/>
      </w:pPr>
      <w:r>
        <w:rPr>
          <w:rStyle w:val="af2"/>
        </w:rPr>
        <w:footnoteRef/>
      </w:r>
      <w:r>
        <w:t xml:space="preserve"> </w:t>
      </w:r>
      <w:r w:rsidRPr="00A153CF">
        <w:rPr>
          <w:rFonts w:ascii="Times New Roman" w:hAnsi="Times New Roman" w:cs="Times New Roman"/>
          <w:sz w:val="16"/>
        </w:rPr>
        <w:t xml:space="preserve">Код иностранной организации (КИО) – номер налогоплательщика, присеваемый иностранной организации налоговым органом при постановке на налоговой учёт в Российской Федерации. Является составной частью идентификационного номера налогоплательщика (ИНН) и занимает в этом номере цифры с пятой по девятую (первые четыре заняты индексом, десятая – контрольное </w:t>
      </w:r>
      <w:r>
        <w:rPr>
          <w:rFonts w:ascii="Times New Roman" w:hAnsi="Times New Roman" w:cs="Times New Roman"/>
          <w:sz w:val="16"/>
        </w:rPr>
        <w:t>чи</w:t>
      </w:r>
      <w:r w:rsidRPr="00A153CF">
        <w:rPr>
          <w:rFonts w:ascii="Times New Roman" w:hAnsi="Times New Roman" w:cs="Times New Roman"/>
          <w:sz w:val="16"/>
        </w:rPr>
        <w:t>сло)</w:t>
      </w:r>
      <w:r w:rsidRPr="00A153CF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5"/>
    <w:rsid w:val="00030C74"/>
    <w:rsid w:val="001320C8"/>
    <w:rsid w:val="00152DA4"/>
    <w:rsid w:val="001D38C1"/>
    <w:rsid w:val="001F00F2"/>
    <w:rsid w:val="00223759"/>
    <w:rsid w:val="0035314C"/>
    <w:rsid w:val="00357D2F"/>
    <w:rsid w:val="00373525"/>
    <w:rsid w:val="003A60AD"/>
    <w:rsid w:val="003D2ADD"/>
    <w:rsid w:val="004631F2"/>
    <w:rsid w:val="00484B76"/>
    <w:rsid w:val="004C1D61"/>
    <w:rsid w:val="00653245"/>
    <w:rsid w:val="00680323"/>
    <w:rsid w:val="0070030D"/>
    <w:rsid w:val="008B7667"/>
    <w:rsid w:val="00900199"/>
    <w:rsid w:val="00916F9A"/>
    <w:rsid w:val="009448A6"/>
    <w:rsid w:val="009A384C"/>
    <w:rsid w:val="00A153CF"/>
    <w:rsid w:val="00A6227F"/>
    <w:rsid w:val="00A67CFE"/>
    <w:rsid w:val="00AA4CC5"/>
    <w:rsid w:val="00AF1955"/>
    <w:rsid w:val="00B31C1F"/>
    <w:rsid w:val="00B87493"/>
    <w:rsid w:val="00B87DA9"/>
    <w:rsid w:val="00C1352D"/>
    <w:rsid w:val="00C216AB"/>
    <w:rsid w:val="00CA612A"/>
    <w:rsid w:val="00CF4E5B"/>
    <w:rsid w:val="00DB49F1"/>
    <w:rsid w:val="00E434A8"/>
    <w:rsid w:val="00ED5265"/>
    <w:rsid w:val="00F35BB1"/>
    <w:rsid w:val="00F56109"/>
    <w:rsid w:val="00FA5B9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153C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153C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15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D7F0-38EF-4D2E-A64A-F56939EA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Татьяна Корсун</cp:lastModifiedBy>
  <cp:revision>29</cp:revision>
  <cp:lastPrinted>2023-09-21T14:47:00Z</cp:lastPrinted>
  <dcterms:created xsi:type="dcterms:W3CDTF">2022-10-31T10:25:00Z</dcterms:created>
  <dcterms:modified xsi:type="dcterms:W3CDTF">2025-05-23T08:53:00Z</dcterms:modified>
</cp:coreProperties>
</file>