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201B" w14:textId="77777777" w:rsidR="001320C8" w:rsidRPr="001320C8" w:rsidRDefault="001320C8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Исх. №_______ «____» _______20__г.</w:t>
      </w:r>
    </w:p>
    <w:p w14:paraId="5C20A86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320C8" w:rsidRPr="001320C8" w14:paraId="07F07050" w14:textId="77777777" w:rsidTr="00C455B7">
        <w:trPr>
          <w:jc w:val="center"/>
        </w:trPr>
        <w:tc>
          <w:tcPr>
            <w:tcW w:w="4253" w:type="dxa"/>
          </w:tcPr>
          <w:p w14:paraId="6BE9C6F8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0282F77B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755CE5FF" w14:textId="6A853C65" w:rsidR="001320C8" w:rsidRPr="001320C8" w:rsidRDefault="004631F2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2E115D3E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B32E57E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>КОММЕРЧЕСКОЕ ПРЕДЛОЖЕНИЕ</w:t>
      </w:r>
    </w:p>
    <w:p w14:paraId="1A9B080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8902573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 xml:space="preserve">на участие в выборе исполнителя на выполнение работ (услуг) в рамках реализации </w:t>
      </w:r>
      <w:r w:rsidRPr="001320C8">
        <w:rPr>
          <w:rFonts w:ascii="Times New Roman" w:eastAsia="Calibri" w:hAnsi="Times New Roman" w:cs="Times New Roman"/>
          <w:b/>
          <w:sz w:val="24"/>
        </w:rPr>
        <w:br/>
        <w:t>мероприятия «Функционирование Центра поддержки экспорта» в 2021 году</w:t>
      </w:r>
    </w:p>
    <w:p w14:paraId="5CF980FF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842"/>
        <w:gridCol w:w="4253"/>
      </w:tblGrid>
      <w:tr w:rsidR="001320C8" w:rsidRPr="001320C8" w14:paraId="6EDB6EC1" w14:textId="77777777" w:rsidTr="001320C8">
        <w:tc>
          <w:tcPr>
            <w:tcW w:w="4390" w:type="dxa"/>
          </w:tcPr>
          <w:p w14:paraId="6AD696C4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4562DF2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7D16CDA0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41F2DAEF" w14:textId="77777777" w:rsidTr="001320C8">
        <w:tc>
          <w:tcPr>
            <w:tcW w:w="4390" w:type="dxa"/>
          </w:tcPr>
          <w:p w14:paraId="7334D739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КПП, ОГРН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лиц)/</w:t>
            </w:r>
          </w:p>
          <w:p w14:paraId="4C82DF92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ОГРНИП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D31A250" w14:textId="012F1028" w:rsidR="00223759" w:rsidRPr="004631F2" w:rsidRDefault="00223759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ИНН (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042CB39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1F08C792" w14:textId="77777777" w:rsidTr="001320C8">
        <w:tc>
          <w:tcPr>
            <w:tcW w:w="4390" w:type="dxa"/>
          </w:tcPr>
          <w:p w14:paraId="1CC5E150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E616F69" w14:textId="11077A1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регистрации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</w:t>
            </w:r>
            <w:r w:rsidR="00ED526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</w:t>
            </w:r>
            <w:r w:rsidR="00ED5265" w:rsidRPr="00ED52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зарегистрированного в качестве плательщика налога на профессиональный доход на территории Российской Федерации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2"/>
          </w:tcPr>
          <w:p w14:paraId="2AFBF59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D148EA1" w14:textId="77777777" w:rsidTr="001320C8">
        <w:tc>
          <w:tcPr>
            <w:tcW w:w="4390" w:type="dxa"/>
          </w:tcPr>
          <w:p w14:paraId="2EDCE43D" w14:textId="29C92D3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удостоверяющий личность (серия, номер, кем выдан, дата выдачи) </w:t>
            </w:r>
            <w:r w:rsidR="00223759"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6B2CB47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34DE4951" w14:textId="77777777" w:rsidTr="001320C8">
        <w:tc>
          <w:tcPr>
            <w:tcW w:w="4390" w:type="dxa"/>
          </w:tcPr>
          <w:p w14:paraId="08B075F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6095" w:type="dxa"/>
            <w:gridSpan w:val="2"/>
          </w:tcPr>
          <w:p w14:paraId="74A9E5B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6191AD98" w14:textId="77777777" w:rsidTr="001320C8">
        <w:tc>
          <w:tcPr>
            <w:tcW w:w="4390" w:type="dxa"/>
          </w:tcPr>
          <w:p w14:paraId="4EAF65F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95" w:type="dxa"/>
            <w:gridSpan w:val="2"/>
          </w:tcPr>
          <w:p w14:paraId="39E6AD4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00BAB354" w14:textId="77777777" w:rsidTr="001320C8">
        <w:tc>
          <w:tcPr>
            <w:tcW w:w="4390" w:type="dxa"/>
          </w:tcPr>
          <w:p w14:paraId="2CBD7A49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(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6095" w:type="dxa"/>
            <w:gridSpan w:val="2"/>
          </w:tcPr>
          <w:p w14:paraId="7C0902BB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863840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157E4681" w14:textId="42360B5D" w:rsidR="001320C8" w:rsidRPr="001320C8" w:rsidRDefault="001D38C1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Извещение</w:t>
            </w:r>
            <w:r w:rsidR="001320C8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1320C8"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1320C8" w:rsidRPr="001320C8" w14:paraId="4E42A05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CCDCD1E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              от </w:t>
            </w:r>
          </w:p>
        </w:tc>
      </w:tr>
      <w:tr w:rsidR="001320C8" w:rsidRPr="001320C8" w14:paraId="33C0F86A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6D0D569F" w14:textId="7FD5F47D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оказываемых</w:t>
            </w: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услуг 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(заполнить в соответствии с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извещением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 п.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2 «Наименование мероприятия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»)</w:t>
            </w:r>
          </w:p>
        </w:tc>
      </w:tr>
      <w:tr w:rsidR="001320C8" w:rsidRPr="001320C8" w14:paraId="5932B5D5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8B9F1FA" w14:textId="77777777" w:rsidR="002D3DDB" w:rsidRDefault="002D3DDB" w:rsidP="002D3DD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Содействие в создании на иностранном языке (иностранных языках) и (или) модернизации уже существующего сайта СМСП в информационно- телекоммуникационной сети «Интернет», содержащего контактную информацию о таком субъекте, а также информацию о производимых им товарах (выполняемых работах, оказываемых услугах) на иностранном языке (иностранных языках), в том числе в продвижении сайта СМСП в доменных зонах иностранных государств;</w:t>
            </w:r>
          </w:p>
          <w:p w14:paraId="60B7966A" w14:textId="77777777" w:rsidR="002D3DDB" w:rsidRDefault="002D3DDB" w:rsidP="002D3DD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14:paraId="0D06CEA8" w14:textId="6084C648" w:rsidR="002D3DDB" w:rsidRPr="002D3DDB" w:rsidRDefault="002D3DDB" w:rsidP="002D3DD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20C8" w:rsidRPr="001320C8" w14:paraId="23E819E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9768C11" w14:textId="77777777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Срок оказания услуг составит:</w:t>
            </w:r>
          </w:p>
        </w:tc>
      </w:tr>
      <w:tr w:rsidR="001320C8" w:rsidRPr="001320C8" w14:paraId="5FC20A8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93A9A7" w14:textId="77777777" w:rsidR="001320C8" w:rsidRDefault="001320C8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64EEDF64" w14:textId="77777777" w:rsidR="004631F2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15CD02A0" w14:textId="77777777" w:rsidR="004631F2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1A378A51" w14:textId="3AFCF843" w:rsidR="004631F2" w:rsidRPr="001320C8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1320C8" w:rsidRPr="001320C8" w14:paraId="2BDFB98D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1A0933" w14:textId="356011AC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Стоимость (работ, услуг), руб.</w:t>
            </w:r>
          </w:p>
        </w:tc>
      </w:tr>
      <w:tr w:rsidR="002D3DDB" w:rsidRPr="001320C8" w14:paraId="000F6B1B" w14:textId="77777777" w:rsidTr="00690F11">
        <w:tblPrEx>
          <w:jc w:val="center"/>
        </w:tblPrEx>
        <w:trPr>
          <w:trHeight w:val="4048"/>
          <w:jc w:val="center"/>
        </w:trPr>
        <w:tc>
          <w:tcPr>
            <w:tcW w:w="6232" w:type="dxa"/>
            <w:gridSpan w:val="2"/>
            <w:vAlign w:val="center"/>
          </w:tcPr>
          <w:p w14:paraId="2E2C30D7" w14:textId="77777777" w:rsidR="002D3DDB" w:rsidRPr="002D3DDB" w:rsidRDefault="002D3DDB" w:rsidP="002D3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Кастомная</w:t>
            </w:r>
            <w:proofErr w:type="spellEnd"/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разработка сайта на английском языке, система управления сайтом СMS </w:t>
            </w:r>
            <w:proofErr w:type="spellStart"/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Drupal</w:t>
            </w:r>
            <w:proofErr w:type="spellEnd"/>
          </w:p>
          <w:p w14:paraId="705A7521" w14:textId="77777777" w:rsidR="002D3DDB" w:rsidRPr="002D3DDB" w:rsidRDefault="002D3DDB" w:rsidP="002D3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•</w:t>
            </w: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ab/>
              <w:t xml:space="preserve">Разработка дизайна страниц сайта в </w:t>
            </w:r>
            <w:proofErr w:type="spellStart"/>
            <w:proofErr w:type="gramStart"/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Figma</w:t>
            </w:r>
            <w:proofErr w:type="spellEnd"/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14:paraId="594C68B3" w14:textId="71562184" w:rsidR="002D3DDB" w:rsidRPr="002D3DDB" w:rsidRDefault="002D3DDB" w:rsidP="002D3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•</w:t>
            </w: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ab/>
              <w:t xml:space="preserve">Размещение материала на английском языке не более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          </w:t>
            </w: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18 000 знаков;</w:t>
            </w:r>
          </w:p>
          <w:p w14:paraId="635982A7" w14:textId="77777777" w:rsidR="002D3DDB" w:rsidRPr="002D3DDB" w:rsidRDefault="002D3DDB" w:rsidP="002D3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•</w:t>
            </w: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ab/>
              <w:t xml:space="preserve">SEO - панель для продвижения возможностью управления </w:t>
            </w:r>
            <w:proofErr w:type="spellStart"/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метатегами</w:t>
            </w:r>
            <w:proofErr w:type="spellEnd"/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BF62285" w14:textId="77777777" w:rsidR="002D3DDB" w:rsidRPr="002D3DDB" w:rsidRDefault="002D3DDB" w:rsidP="002D3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•</w:t>
            </w: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ab/>
              <w:t>Проектирование, верстка, адаптивная вёрстка, функциональная сборка, тестирование и внедрение сайта.</w:t>
            </w:r>
          </w:p>
          <w:p w14:paraId="2C975110" w14:textId="77777777" w:rsidR="002D3DDB" w:rsidRPr="002D3DDB" w:rsidRDefault="002D3DDB" w:rsidP="002D3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Структура сайта:</w:t>
            </w:r>
          </w:p>
          <w:p w14:paraId="440D9952" w14:textId="77777777" w:rsidR="002D3DDB" w:rsidRPr="002D3DDB" w:rsidRDefault="002D3DDB" w:rsidP="002D3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ab/>
              <w:t>Главная</w:t>
            </w:r>
          </w:p>
          <w:p w14:paraId="58BFB5B4" w14:textId="77777777" w:rsidR="002D3DDB" w:rsidRPr="002D3DDB" w:rsidRDefault="002D3DDB" w:rsidP="002D3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ab/>
              <w:t>О компании</w:t>
            </w:r>
          </w:p>
          <w:p w14:paraId="4DAAAF34" w14:textId="77777777" w:rsidR="002D3DDB" w:rsidRPr="002D3DDB" w:rsidRDefault="002D3DDB" w:rsidP="002D3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ab/>
              <w:t>Наш метод</w:t>
            </w:r>
          </w:p>
          <w:p w14:paraId="28103E8D" w14:textId="77777777" w:rsidR="002D3DDB" w:rsidRPr="002D3DDB" w:rsidRDefault="002D3DDB" w:rsidP="002D3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ab/>
              <w:t>Каталог</w:t>
            </w:r>
          </w:p>
          <w:p w14:paraId="123C66D7" w14:textId="77777777" w:rsidR="002D3DDB" w:rsidRPr="002D3DDB" w:rsidRDefault="002D3DDB" w:rsidP="002D3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- Карточка товара</w:t>
            </w:r>
          </w:p>
          <w:p w14:paraId="324201C0" w14:textId="77777777" w:rsidR="002D3DDB" w:rsidRPr="002D3DDB" w:rsidRDefault="002D3DDB" w:rsidP="002D3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2D3D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ab/>
              <w:t>СТМ/B2B</w:t>
            </w:r>
          </w:p>
          <w:p w14:paraId="26DB2801" w14:textId="2949ECB5" w:rsidR="002D3DDB" w:rsidRPr="002D3DDB" w:rsidRDefault="002D3DDB" w:rsidP="002D3DDB">
            <w:pPr>
              <w:pStyle w:val="ad"/>
              <w:suppressAutoHyphens/>
              <w:jc w:val="both"/>
              <w:rPr>
                <w:b w:val="0"/>
                <w:sz w:val="22"/>
              </w:rPr>
            </w:pPr>
            <w:r w:rsidRPr="002D3DDB">
              <w:rPr>
                <w:rFonts w:eastAsia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2D3DDB">
              <w:rPr>
                <w:rFonts w:eastAsia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ab/>
            </w:r>
            <w:r w:rsidRPr="002D3DDB">
              <w:rPr>
                <w:rFonts w:eastAsia="Times New Roman" w:cs="Times New Roman"/>
                <w:b w:val="0"/>
                <w:bCs/>
                <w:i/>
                <w:color w:val="000000" w:themeColor="text1"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4253" w:type="dxa"/>
            <w:vAlign w:val="center"/>
          </w:tcPr>
          <w:p w14:paraId="409A71E0" w14:textId="3B8595B6" w:rsidR="002D3DDB" w:rsidRPr="002D3DDB" w:rsidRDefault="002D3DDB" w:rsidP="002D3DD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1320C8" w:rsidRPr="001320C8" w14:paraId="3CA71F7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2ACB837D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[  </w:t>
            </w:r>
            <w:proofErr w:type="gramEnd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] в том числе НДС: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5C802F6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proofErr w:type="gramEnd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1320C8" w:rsidRPr="001320C8" w14:paraId="4A85415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74699C7E" w14:textId="77777777" w:rsidR="00916F9A" w:rsidRDefault="001320C8" w:rsidP="001320C8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  <w:r w:rsidR="00916F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726FEA87" w14:textId="50106F09" w:rsidR="00916F9A" w:rsidRPr="001320C8" w:rsidRDefault="00916F9A" w:rsidP="00AF1955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320C8" w:rsidRPr="001320C8" w14:paraId="54D0A611" w14:textId="77777777" w:rsidTr="001320C8">
        <w:tblPrEx>
          <w:jc w:val="center"/>
        </w:tblPrEx>
        <w:trPr>
          <w:trHeight w:val="283"/>
          <w:jc w:val="center"/>
        </w:trPr>
        <w:tc>
          <w:tcPr>
            <w:tcW w:w="10485" w:type="dxa"/>
            <w:gridSpan w:val="3"/>
            <w:vAlign w:val="center"/>
          </w:tcPr>
          <w:p w14:paraId="75298498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1320C8" w:rsidRPr="001320C8" w14:paraId="4B48CEB4" w14:textId="77777777" w:rsidTr="001320C8">
        <w:tblPrEx>
          <w:jc w:val="center"/>
        </w:tblPrEx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637FB4E9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4C4D93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2EA21D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F0DFA64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Настоящим подтверждаю и гарантирую, что _______________________:</w:t>
      </w:r>
    </w:p>
    <w:p w14:paraId="064BAF97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                                                                            (наименование ЮЛ/ФИО ИП/ФИО)</w:t>
      </w:r>
    </w:p>
    <w:p w14:paraId="209BDEA4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16B9088E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5389F44B" w14:textId="43D8CF43" w:rsidR="001320C8" w:rsidRPr="004631F2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призвании его банкротом</w:t>
      </w:r>
      <w:r w:rsidRPr="004631F2">
        <w:rPr>
          <w:rFonts w:ascii="Times New Roman" w:eastAsia="Calibri" w:hAnsi="Times New Roman" w:cs="Times New Roman"/>
        </w:rPr>
        <w:t xml:space="preserve">, и что он сам не планирует обращаться в суд для признания себя банкротом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 индивидуальных предпринимателей/  физических лиц, применяющих специальный налоговый режим «Налог на профессиональный доход»)</w:t>
      </w:r>
      <w:r w:rsidRPr="004631F2">
        <w:rPr>
          <w:rFonts w:ascii="Times New Roman" w:eastAsia="Calibri" w:hAnsi="Times New Roman" w:cs="Times New Roman"/>
        </w:rPr>
        <w:t>;</w:t>
      </w:r>
    </w:p>
    <w:p w14:paraId="6E6DD0BD" w14:textId="68BE51ED" w:rsidR="001320C8" w:rsidRPr="004631F2" w:rsidRDefault="001320C8" w:rsidP="00223759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подтверждает и гарантирует, доходы, учитываемые при определении налоговой базы, не превысили в календарном году 2,4 миллиона рублей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физических лиц, применяющих специальный налоговый режим «Налог на </w:t>
      </w:r>
      <w:r w:rsidR="004631F2" w:rsidRPr="004631F2">
        <w:rPr>
          <w:rFonts w:ascii="Times New Roman" w:eastAsia="Calibri" w:hAnsi="Times New Roman" w:cs="Times New Roman"/>
          <w:i/>
          <w:iCs/>
        </w:rPr>
        <w:t>профессиональный доход</w:t>
      </w:r>
      <w:r w:rsidR="00223759" w:rsidRPr="004631F2">
        <w:rPr>
          <w:rFonts w:ascii="Times New Roman" w:eastAsia="Calibri" w:hAnsi="Times New Roman" w:cs="Times New Roman"/>
          <w:i/>
          <w:iCs/>
        </w:rPr>
        <w:t>»</w:t>
      </w:r>
      <w:r w:rsidRPr="004631F2">
        <w:rPr>
          <w:rFonts w:ascii="Times New Roman" w:eastAsia="Calibri" w:hAnsi="Times New Roman" w:cs="Times New Roman"/>
          <w:i/>
          <w:iCs/>
        </w:rPr>
        <w:t>);</w:t>
      </w:r>
    </w:p>
    <w:p w14:paraId="05EDC74B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</w:t>
      </w:r>
      <w:r w:rsidRPr="001320C8">
        <w:rPr>
          <w:rFonts w:ascii="Times New Roman" w:eastAsia="Calibri" w:hAnsi="Times New Roman" w:cs="Times New Roman"/>
        </w:rPr>
        <w:t xml:space="preserve">законом от 18.07.2011 № 223-ФЗ «О закупках товаров, работ, услуг отдельными видами </w:t>
      </w:r>
      <w:r w:rsidRPr="001320C8">
        <w:rPr>
          <w:rFonts w:ascii="Times New Roman" w:eastAsia="Calibri" w:hAnsi="Times New Roman" w:cs="Times New Roman"/>
        </w:rPr>
        <w:lastRenderedPageBreak/>
        <w:t>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0E0339A1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2CC67D80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отсутствует (погашена) задолженность по исполнительному производству, возбужденному на основании решения суда о взыскании налогов и сборов, о непогашенной кредитной задолженности, о неисполненных договорах поставки, подряда/субподряда, либо ее размер не превышает 10 000 (десять тысяч) рублей;</w:t>
      </w:r>
    </w:p>
    <w:p w14:paraId="55C97130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имеет опыт оказания идентичных услуг, подтверждающий возможность Исполнителя взять на себя обязанность по исполнению указанной услуги/ряда услуг;</w:t>
      </w:r>
    </w:p>
    <w:p w14:paraId="2C08288A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обладает необходимыми лицензиями и/или сертификатами на оказание услуг, подлежащих лицензированию и сертификации в соответствии с действующим законодательством Российской Федерации;</w:t>
      </w:r>
    </w:p>
    <w:p w14:paraId="5007F167" w14:textId="2E0302EA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состоит с</w:t>
      </w:r>
      <w:r w:rsidR="00680323">
        <w:rPr>
          <w:rFonts w:ascii="Times New Roman" w:eastAsia="Calibri" w:hAnsi="Times New Roman" w:cs="Times New Roman"/>
        </w:rPr>
        <w:t xml:space="preserve"> </w:t>
      </w:r>
      <w:r w:rsidR="00680323" w:rsidRPr="00680323">
        <w:rPr>
          <w:rFonts w:ascii="Times New Roman" w:eastAsia="Calibri" w:hAnsi="Times New Roman" w:cs="Times New Roman"/>
        </w:rPr>
        <w:t>ОБЩЕСТВО С ОГРАНИЧЕННОЙ ОТВЕТСТВЕННОСТЬЮ "КОНДИТЕРСКАЯ ФАБРИКА "АЛКИОН"</w:t>
      </w:r>
      <w:r w:rsidRPr="001320C8">
        <w:rPr>
          <w:rFonts w:ascii="Times New Roman" w:eastAsia="Calibri" w:hAnsi="Times New Roman" w:cs="Times New Roman"/>
        </w:rPr>
        <w:t>, являющимся получателем поддержки, в одной группе лиц;</w:t>
      </w:r>
    </w:p>
    <w:p w14:paraId="5BC4C9E4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ознакомлен с Порядком в полном объеме;</w:t>
      </w:r>
    </w:p>
    <w:p w14:paraId="278228FD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476B40BC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гарантирует достоверность представленной им в настоящей Заявке информации;</w:t>
      </w:r>
    </w:p>
    <w:p w14:paraId="789F496E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сообщает, что ему известно, что в случае установления недостоверности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11D0F8B3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промышленности и торговли Тульской области.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промышленности и торговли 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18E1A8B2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4631F2" w:rsidRPr="000C0ADE" w14:paraId="747D6FB4" w14:textId="77777777" w:rsidTr="00D561BF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2D6B6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7D3FC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03AEF3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85B5FF7" w14:textId="77777777" w:rsidR="004631F2" w:rsidRPr="000C0ADE" w:rsidRDefault="004631F2" w:rsidP="00D561BF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631F2" w14:paraId="7E6499D9" w14:textId="77777777" w:rsidTr="00D561BF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333897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470EB76C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A9F776A" w14:textId="77777777" w:rsidR="004631F2" w:rsidRDefault="004631F2" w:rsidP="00D561BF">
            <w:pPr>
              <w:pStyle w:val="ab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72B4D46D" w14:textId="77777777" w:rsidR="004631F2" w:rsidRPr="008042C3" w:rsidRDefault="004631F2" w:rsidP="00D561BF">
            <w:pPr>
              <w:pStyle w:val="ab"/>
              <w:jc w:val="center"/>
              <w:rPr>
                <w:sz w:val="18"/>
                <w:szCs w:val="18"/>
              </w:rPr>
            </w:pPr>
          </w:p>
          <w:p w14:paraId="1E465F46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0CC1B5B5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655F0732" w14:textId="77777777" w:rsidR="001320C8" w:rsidRPr="001320C8" w:rsidRDefault="001320C8" w:rsidP="004631F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9A3F9B6" w14:textId="77777777" w:rsidR="00152DA4" w:rsidRDefault="00152DA4"/>
    <w:sectPr w:rsidR="00152DA4" w:rsidSect="001320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3A93"/>
    <w:multiLevelType w:val="hybridMultilevel"/>
    <w:tmpl w:val="09068B9A"/>
    <w:lvl w:ilvl="0" w:tplc="7A708530">
      <w:start w:val="1"/>
      <w:numFmt w:val="decimal"/>
      <w:lvlText w:val="%1."/>
      <w:lvlJc w:val="left"/>
      <w:pPr>
        <w:ind w:left="1065" w:hanging="705"/>
      </w:pPr>
      <w:rPr>
        <w:rFonts w:eastAsia="Calibr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168E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D44EB"/>
    <w:multiLevelType w:val="hybridMultilevel"/>
    <w:tmpl w:val="AEC8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6565C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93D60"/>
    <w:multiLevelType w:val="multilevel"/>
    <w:tmpl w:val="E9D2C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E2A21D5"/>
    <w:multiLevelType w:val="hybridMultilevel"/>
    <w:tmpl w:val="7B6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C5"/>
    <w:rsid w:val="001320C8"/>
    <w:rsid w:val="00152DA4"/>
    <w:rsid w:val="001D38C1"/>
    <w:rsid w:val="00223759"/>
    <w:rsid w:val="002D3DDB"/>
    <w:rsid w:val="003A60AD"/>
    <w:rsid w:val="004631F2"/>
    <w:rsid w:val="00484B76"/>
    <w:rsid w:val="00680323"/>
    <w:rsid w:val="00916F9A"/>
    <w:rsid w:val="00AA4CC5"/>
    <w:rsid w:val="00AF1955"/>
    <w:rsid w:val="00DB49F1"/>
    <w:rsid w:val="00ED5265"/>
    <w:rsid w:val="00F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DA88"/>
  <w15:chartTrackingRefBased/>
  <w15:docId w15:val="{B72AFC45-AD8D-4C7B-85E4-8B0D820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237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375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37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37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37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75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A5B9B"/>
    <w:pPr>
      <w:ind w:left="720"/>
      <w:contextualSpacing/>
    </w:pPr>
  </w:style>
  <w:style w:type="paragraph" w:customStyle="1" w:styleId="ad">
    <w:name w:val="_Заглавие"/>
    <w:basedOn w:val="a"/>
    <w:qFormat/>
    <w:rsid w:val="00FA5B9B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ae">
    <w:name w:val="_Тект"/>
    <w:basedOn w:val="a"/>
    <w:qFormat/>
    <w:rsid w:val="00680323"/>
    <w:pPr>
      <w:tabs>
        <w:tab w:val="left" w:pos="993"/>
      </w:tabs>
      <w:spacing w:after="0" w:line="240" w:lineRule="auto"/>
      <w:ind w:firstLine="284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Latysheva</dc:creator>
  <cp:keywords/>
  <dc:description/>
  <cp:lastModifiedBy>Дарья Буздина</cp:lastModifiedBy>
  <cp:revision>9</cp:revision>
  <cp:lastPrinted>2021-10-28T13:33:00Z</cp:lastPrinted>
  <dcterms:created xsi:type="dcterms:W3CDTF">2021-08-12T13:59:00Z</dcterms:created>
  <dcterms:modified xsi:type="dcterms:W3CDTF">2021-10-28T14:22:00Z</dcterms:modified>
</cp:coreProperties>
</file>