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8FC64" w14:textId="77777777" w:rsidR="008B5D47" w:rsidRDefault="008B5D47" w:rsidP="0098062A">
      <w:pPr>
        <w:suppressAutoHyphens/>
        <w:jc w:val="right"/>
      </w:pPr>
      <w:r>
        <w:t>Приложение 1 к Порядку</w:t>
      </w:r>
    </w:p>
    <w:p w14:paraId="5EC77D5D" w14:textId="77777777" w:rsidR="008B5D47" w:rsidRDefault="008B5D47" w:rsidP="0098062A">
      <w:pPr>
        <w:suppressAutoHyphens/>
        <w:jc w:val="right"/>
      </w:pPr>
      <w:r>
        <w:t>Форма №</w:t>
      </w:r>
      <w:r w:rsidR="00032685">
        <w:t>5</w:t>
      </w:r>
    </w:p>
    <w:tbl>
      <w:tblPr>
        <w:tblStyle w:val="a3"/>
        <w:tblW w:w="3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3"/>
        <w:gridCol w:w="1134"/>
        <w:gridCol w:w="284"/>
        <w:gridCol w:w="934"/>
      </w:tblGrid>
      <w:tr w:rsidR="00101891" w:rsidRPr="00DB3B5E" w14:paraId="37D20684" w14:textId="77777777" w:rsidTr="00AF39E4">
        <w:trPr>
          <w:trHeight w:val="187"/>
        </w:trPr>
        <w:tc>
          <w:tcPr>
            <w:tcW w:w="992" w:type="dxa"/>
            <w:gridSpan w:val="3"/>
          </w:tcPr>
          <w:p w14:paraId="66C785F2" w14:textId="77777777" w:rsidR="00101891" w:rsidRPr="00DB3B5E" w:rsidRDefault="00101891" w:rsidP="0098062A">
            <w:pPr>
              <w:suppressAutoHyphens/>
              <w:ind w:left="-122"/>
              <w:jc w:val="right"/>
              <w:rPr>
                <w:szCs w:val="24"/>
              </w:rPr>
            </w:pPr>
            <w:r>
              <w:rPr>
                <w:szCs w:val="24"/>
              </w:rPr>
              <w:t>Исх. 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6A780C" w14:textId="77777777" w:rsidR="00101891" w:rsidRPr="00DB3B5E" w:rsidRDefault="00101891" w:rsidP="0098062A">
            <w:pPr>
              <w:suppressAutoHyphens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28C23C1" w14:textId="77777777" w:rsidR="00101891" w:rsidRPr="00DB3B5E" w:rsidRDefault="00101891" w:rsidP="0098062A">
            <w:pPr>
              <w:suppressAutoHyphens/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</w:tcBorders>
          </w:tcPr>
          <w:p w14:paraId="554449DA" w14:textId="77777777" w:rsidR="00101891" w:rsidRDefault="00101891" w:rsidP="0098062A">
            <w:pPr>
              <w:suppressAutoHyphens/>
              <w:rPr>
                <w:szCs w:val="24"/>
              </w:rPr>
            </w:pPr>
          </w:p>
        </w:tc>
      </w:tr>
      <w:tr w:rsidR="00101891" w:rsidRPr="00DB3B5E" w14:paraId="06C5772E" w14:textId="77777777" w:rsidTr="00AF39E4">
        <w:trPr>
          <w:trHeight w:val="187"/>
        </w:trPr>
        <w:tc>
          <w:tcPr>
            <w:tcW w:w="283" w:type="dxa"/>
          </w:tcPr>
          <w:p w14:paraId="0F50CA07" w14:textId="77777777" w:rsidR="00101891" w:rsidRPr="00DB3B5E" w:rsidRDefault="00101891" w:rsidP="0098062A">
            <w:pPr>
              <w:suppressAutoHyphens/>
              <w:ind w:left="123" w:hanging="123"/>
              <w:jc w:val="right"/>
              <w:rPr>
                <w:szCs w:val="24"/>
              </w:rPr>
            </w:pPr>
            <w:r w:rsidRPr="00DB3B5E">
              <w:rPr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631A61" w14:textId="77777777" w:rsidR="00101891" w:rsidRPr="00DB3B5E" w:rsidRDefault="00101891" w:rsidP="0098062A">
            <w:pPr>
              <w:suppressAutoHyphens/>
              <w:ind w:left="-107"/>
              <w:jc w:val="right"/>
              <w:rPr>
                <w:szCs w:val="24"/>
              </w:rPr>
            </w:pPr>
          </w:p>
        </w:tc>
        <w:tc>
          <w:tcPr>
            <w:tcW w:w="283" w:type="dxa"/>
          </w:tcPr>
          <w:p w14:paraId="59F7B8AE" w14:textId="77777777" w:rsidR="00101891" w:rsidRPr="00DB3B5E" w:rsidRDefault="00101891" w:rsidP="0098062A">
            <w:pPr>
              <w:suppressAutoHyphens/>
              <w:ind w:left="-122"/>
              <w:rPr>
                <w:szCs w:val="24"/>
              </w:rPr>
            </w:pPr>
            <w:r w:rsidRPr="00DB3B5E">
              <w:rPr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74C2F5" w14:textId="77777777" w:rsidR="00101891" w:rsidRPr="00DB3B5E" w:rsidRDefault="00101891" w:rsidP="0098062A">
            <w:pPr>
              <w:suppressAutoHyphens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D67D905" w14:textId="77777777" w:rsidR="00101891" w:rsidRPr="00DB3B5E" w:rsidRDefault="00101891" w:rsidP="0098062A">
            <w:pPr>
              <w:suppressAutoHyphens/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</w:tcBorders>
          </w:tcPr>
          <w:p w14:paraId="63FD4824" w14:textId="77777777" w:rsidR="00101891" w:rsidRPr="00DB3B5E" w:rsidRDefault="006738ED" w:rsidP="0098062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</w:tbl>
    <w:p w14:paraId="3DD29CA9" w14:textId="77777777" w:rsidR="00101891" w:rsidRDefault="00101891" w:rsidP="0098062A">
      <w:pPr>
        <w:suppressAutoHyphens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26910" w14:paraId="4966E6B6" w14:textId="77777777" w:rsidTr="00B140FC">
        <w:trPr>
          <w:jc w:val="center"/>
        </w:trPr>
        <w:tc>
          <w:tcPr>
            <w:tcW w:w="4253" w:type="dxa"/>
          </w:tcPr>
          <w:p w14:paraId="53D0D230" w14:textId="77777777" w:rsidR="00126910" w:rsidRDefault="00126910" w:rsidP="0098062A">
            <w:pPr>
              <w:pStyle w:val="2"/>
              <w:suppressAutoHyphens/>
            </w:pPr>
          </w:p>
        </w:tc>
        <w:tc>
          <w:tcPr>
            <w:tcW w:w="5092" w:type="dxa"/>
          </w:tcPr>
          <w:p w14:paraId="0D1C70A1" w14:textId="77777777" w:rsidR="00126910" w:rsidRDefault="00126910" w:rsidP="0098062A">
            <w:pPr>
              <w:pStyle w:val="2"/>
              <w:suppressAutoHyphens/>
            </w:pPr>
            <w:r w:rsidRPr="007F547F">
              <w:t>Директору Тульского регионального фонда «Центр поддержки предпринимательства»</w:t>
            </w:r>
          </w:p>
          <w:p w14:paraId="17198744" w14:textId="1972E548" w:rsidR="000F5D98" w:rsidRPr="004C6C76" w:rsidRDefault="004C6C76" w:rsidP="0098062A">
            <w:pPr>
              <w:pStyle w:val="2"/>
              <w:suppressAutoHyphens/>
            </w:pPr>
            <w:r>
              <w:t xml:space="preserve">С.Б. </w:t>
            </w:r>
            <w:proofErr w:type="spellStart"/>
            <w:r>
              <w:t>Квасовой</w:t>
            </w:r>
            <w:proofErr w:type="spellEnd"/>
          </w:p>
        </w:tc>
      </w:tr>
    </w:tbl>
    <w:p w14:paraId="0BADB800" w14:textId="77777777" w:rsidR="00126910" w:rsidRDefault="00126910" w:rsidP="0098062A">
      <w:pPr>
        <w:suppressAutoHyphens/>
      </w:pPr>
    </w:p>
    <w:p w14:paraId="22789059" w14:textId="77777777" w:rsidR="00126910" w:rsidRDefault="00126910" w:rsidP="0098062A">
      <w:pPr>
        <w:pStyle w:val="a4"/>
        <w:suppressAutoHyphens/>
      </w:pPr>
      <w:r w:rsidRPr="00126910">
        <w:t>КОММЕРЧЕСКОЕ ПРЕДЛОЖЕНИЕ</w:t>
      </w:r>
    </w:p>
    <w:p w14:paraId="06467097" w14:textId="77777777" w:rsidR="00126910" w:rsidRDefault="00126910" w:rsidP="0098062A">
      <w:pPr>
        <w:suppressAutoHyphens/>
      </w:pPr>
    </w:p>
    <w:p w14:paraId="575A048E" w14:textId="3753B750" w:rsidR="00871304" w:rsidRPr="008A4CFD" w:rsidRDefault="00126910" w:rsidP="0098062A">
      <w:pPr>
        <w:pStyle w:val="a4"/>
        <w:suppressAutoHyphens/>
      </w:pPr>
      <w:r w:rsidRPr="00101891">
        <w:t xml:space="preserve">на участие в </w:t>
      </w:r>
      <w:r w:rsidR="00D81AB1">
        <w:t>выбо</w:t>
      </w:r>
      <w:r w:rsidR="003A32D8">
        <w:t>р</w:t>
      </w:r>
      <w:r w:rsidR="00D81AB1">
        <w:t>е</w:t>
      </w:r>
      <w:r w:rsidRPr="00101891">
        <w:t xml:space="preserve"> исполнителя на выполнение работ (услуг) в рамках реализации </w:t>
      </w:r>
      <w:r w:rsidR="00101891">
        <w:br/>
      </w:r>
      <w:r w:rsidRPr="00101891">
        <w:t>мероприятия «</w:t>
      </w:r>
      <w:r w:rsidR="005E27DE">
        <w:t>Функционирование</w:t>
      </w:r>
      <w:r w:rsidR="00C94ACB" w:rsidRPr="00C94ACB">
        <w:t xml:space="preserve"> Центра </w:t>
      </w:r>
      <w:r w:rsidR="00F63A7A">
        <w:t>поддержки экспорта</w:t>
      </w:r>
      <w:r w:rsidRPr="00101891">
        <w:t xml:space="preserve">» </w:t>
      </w:r>
    </w:p>
    <w:p w14:paraId="336DA22A" w14:textId="77777777" w:rsidR="00D51131" w:rsidRDefault="00D51131" w:rsidP="0098062A">
      <w:pPr>
        <w:suppressAutoHyphens/>
      </w:pPr>
    </w:p>
    <w:p w14:paraId="0FF2F24A" w14:textId="1B9EEDC7" w:rsidR="00D51131" w:rsidRPr="00D81AB1" w:rsidRDefault="00D51131" w:rsidP="0098062A">
      <w:pPr>
        <w:pStyle w:val="a7"/>
        <w:suppressAutoHyphens/>
        <w:rPr>
          <w:sz w:val="24"/>
          <w:szCs w:val="24"/>
        </w:rPr>
      </w:pPr>
      <w:r w:rsidRPr="00D81AB1">
        <w:rPr>
          <w:sz w:val="24"/>
          <w:szCs w:val="24"/>
        </w:rPr>
        <w:t>Изучив извещение о проведении процедуры выбора испол</w:t>
      </w:r>
      <w:r w:rsidRPr="001F7DB0">
        <w:rPr>
          <w:sz w:val="24"/>
          <w:szCs w:val="24"/>
        </w:rPr>
        <w:t xml:space="preserve">нителя на </w:t>
      </w:r>
      <w:r w:rsidR="00AD4456" w:rsidRP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приведении продукции в соответствие с обязательными требованиями, предъявляемыми на в</w:t>
      </w:r>
      <w:r w:rsid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>нешних рынках для экспорта това</w:t>
      </w:r>
      <w:r w:rsidR="00AD4456" w:rsidRP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>ров (работ, услуг) (стандартизация, сертификация, необходимые разрешения</w:t>
      </w:r>
      <w:r w:rsid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 xml:space="preserve">) </w:t>
      </w:r>
      <w:r w:rsidRPr="001F7DB0">
        <w:rPr>
          <w:sz w:val="24"/>
          <w:szCs w:val="24"/>
        </w:rPr>
        <w:t>от «</w:t>
      </w:r>
      <w:r w:rsidR="00D45C8E">
        <w:rPr>
          <w:sz w:val="24"/>
          <w:szCs w:val="24"/>
          <w:shd w:val="clear" w:color="auto" w:fill="F2F2F2" w:themeFill="background1" w:themeFillShade="F2"/>
        </w:rPr>
        <w:t>09</w:t>
      </w:r>
      <w:r w:rsidRPr="001F7DB0">
        <w:rPr>
          <w:sz w:val="24"/>
          <w:szCs w:val="24"/>
        </w:rPr>
        <w:t xml:space="preserve">» </w:t>
      </w:r>
      <w:r w:rsidR="00661264">
        <w:rPr>
          <w:sz w:val="24"/>
          <w:szCs w:val="24"/>
          <w:shd w:val="clear" w:color="auto" w:fill="F2F2F2" w:themeFill="background1" w:themeFillShade="F2"/>
        </w:rPr>
        <w:t>марта</w:t>
      </w:r>
      <w:r w:rsidR="000C50EC">
        <w:rPr>
          <w:sz w:val="24"/>
          <w:szCs w:val="24"/>
          <w:shd w:val="clear" w:color="auto" w:fill="F2F2F2" w:themeFill="background1" w:themeFillShade="F2"/>
        </w:rPr>
        <w:t xml:space="preserve"> </w:t>
      </w:r>
      <w:r w:rsidRPr="001F7DB0">
        <w:rPr>
          <w:sz w:val="24"/>
          <w:szCs w:val="24"/>
        </w:rPr>
        <w:t>20</w:t>
      </w:r>
      <w:r w:rsidR="002A6FD3">
        <w:rPr>
          <w:sz w:val="24"/>
          <w:szCs w:val="24"/>
        </w:rPr>
        <w:t>2</w:t>
      </w:r>
      <w:r w:rsidR="00AD4456">
        <w:rPr>
          <w:sz w:val="24"/>
          <w:szCs w:val="24"/>
        </w:rPr>
        <w:t>1</w:t>
      </w:r>
      <w:r w:rsidRPr="001F7DB0">
        <w:rPr>
          <w:sz w:val="24"/>
          <w:szCs w:val="24"/>
        </w:rPr>
        <w:t xml:space="preserve"> г. № </w:t>
      </w:r>
      <w:r w:rsidR="000C50EC">
        <w:rPr>
          <w:sz w:val="24"/>
          <w:szCs w:val="24"/>
        </w:rPr>
        <w:t>17.6-</w:t>
      </w:r>
      <w:r w:rsidR="00D45C8E">
        <w:rPr>
          <w:sz w:val="24"/>
          <w:szCs w:val="24"/>
        </w:rPr>
        <w:t>6</w:t>
      </w:r>
      <w:bookmarkStart w:id="0" w:name="_GoBack"/>
      <w:bookmarkEnd w:id="0"/>
      <w:r w:rsidR="00634298">
        <w:rPr>
          <w:sz w:val="24"/>
          <w:szCs w:val="24"/>
        </w:rPr>
        <w:t xml:space="preserve"> </w:t>
      </w:r>
    </w:p>
    <w:p w14:paraId="7645A9DE" w14:textId="77777777" w:rsidR="00D51131" w:rsidRDefault="00D51131" w:rsidP="0098062A">
      <w:pPr>
        <w:suppressAutoHyphens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51131" w14:paraId="36D92C91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69929132" w14:textId="77777777" w:rsidR="00D51131" w:rsidRDefault="00D51131" w:rsidP="0098062A">
            <w:pPr>
              <w:suppressAutoHyphens/>
            </w:pPr>
            <w:r>
              <w:t>Претендент</w:t>
            </w:r>
            <w:r w:rsidRPr="00D51131">
              <w:t xml:space="preserve"> – юридическое лицо (индивидуальный предприниматель):</w:t>
            </w:r>
          </w:p>
        </w:tc>
      </w:tr>
      <w:tr w:rsidR="00D51131" w14:paraId="50E49DEE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48F84C0" w14:textId="77777777" w:rsidR="00D51131" w:rsidRDefault="00D51131" w:rsidP="0098062A">
            <w:pPr>
              <w:suppressAutoHyphens/>
            </w:pPr>
          </w:p>
        </w:tc>
      </w:tr>
      <w:tr w:rsidR="00D51131" w14:paraId="1CE0FE59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6D8B87AE" w14:textId="77777777" w:rsidR="00D51131" w:rsidRPr="008E58FC" w:rsidRDefault="00D51131" w:rsidP="0098062A">
            <w:pPr>
              <w:suppressAutoHyphens/>
              <w:jc w:val="center"/>
              <w:rPr>
                <w:sz w:val="20"/>
                <w:szCs w:val="20"/>
              </w:rPr>
            </w:pPr>
            <w:r w:rsidRPr="008E58FC">
              <w:rPr>
                <w:rFonts w:eastAsia="Times New Roman" w:cs="Times New Roman"/>
                <w:sz w:val="20"/>
                <w:szCs w:val="20"/>
              </w:rPr>
              <w:t>(наименование)</w:t>
            </w:r>
          </w:p>
        </w:tc>
      </w:tr>
      <w:tr w:rsidR="00D51131" w14:paraId="1B6986C5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7E8A519A" w14:textId="77777777" w:rsidR="00D51131" w:rsidRDefault="00D51131" w:rsidP="0098062A">
            <w:pPr>
              <w:suppressAutoHyphens/>
            </w:pPr>
            <w:r w:rsidRPr="0005348A">
              <w:rPr>
                <w:rFonts w:eastAsia="Times New Roman" w:cs="Times New Roman"/>
                <w:bCs/>
                <w:iCs/>
                <w:szCs w:val="24"/>
              </w:rPr>
              <w:t>в лице</w:t>
            </w:r>
            <w:r w:rsidR="008E58FC">
              <w:rPr>
                <w:rFonts w:eastAsia="Times New Roman" w:cs="Times New Roman"/>
                <w:bCs/>
                <w:iCs/>
                <w:szCs w:val="24"/>
              </w:rPr>
              <w:t>:</w:t>
            </w:r>
          </w:p>
        </w:tc>
      </w:tr>
      <w:tr w:rsidR="00D51131" w14:paraId="2804C741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63F6ED" w14:textId="77777777" w:rsidR="00D51131" w:rsidRPr="0005348A" w:rsidRDefault="00D51131" w:rsidP="0098062A">
            <w:pPr>
              <w:suppressAutoHyphens/>
              <w:rPr>
                <w:rFonts w:eastAsia="Times New Roman" w:cs="Times New Roman"/>
                <w:bCs/>
                <w:iCs/>
                <w:szCs w:val="24"/>
              </w:rPr>
            </w:pPr>
          </w:p>
        </w:tc>
      </w:tr>
      <w:tr w:rsidR="00D51131" w14:paraId="33E4C1CD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5A5CC454" w14:textId="77777777" w:rsidR="00D51131" w:rsidRPr="008E58FC" w:rsidRDefault="00D51131" w:rsidP="0098062A">
            <w:pPr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8E58FC">
              <w:rPr>
                <w:rFonts w:eastAsia="Times New Roman" w:cs="Times New Roman"/>
                <w:bCs/>
                <w:iCs/>
                <w:sz w:val="20"/>
                <w:szCs w:val="20"/>
              </w:rPr>
              <w:t>(ФИО, должность)</w:t>
            </w:r>
          </w:p>
        </w:tc>
      </w:tr>
    </w:tbl>
    <w:p w14:paraId="69EBB5E7" w14:textId="77777777" w:rsidR="00D51131" w:rsidRDefault="00D51131" w:rsidP="0098062A">
      <w:pPr>
        <w:suppressAutoHyphens/>
      </w:pPr>
    </w:p>
    <w:p w14:paraId="12AE565B" w14:textId="3D7EC923" w:rsidR="00D51131" w:rsidRDefault="00D51131" w:rsidP="0098062A">
      <w:pPr>
        <w:pStyle w:val="a7"/>
        <w:suppressAutoHyphens/>
        <w:ind w:firstLine="0"/>
        <w:rPr>
          <w:sz w:val="24"/>
          <w:szCs w:val="24"/>
        </w:rPr>
      </w:pPr>
      <w:r w:rsidRPr="00D81AB1">
        <w:rPr>
          <w:sz w:val="24"/>
          <w:szCs w:val="24"/>
        </w:rPr>
        <w:t xml:space="preserve">направляет Вам коммерческое предложение на </w:t>
      </w:r>
      <w:r w:rsidR="00AD4456" w:rsidRP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приведении продукции в соответствие с обязательными требованиями, предъявляемыми на в</w:t>
      </w:r>
      <w:r w:rsid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>нешних рынках для экспорта това</w:t>
      </w:r>
      <w:r w:rsidR="00AD4456" w:rsidRP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 xml:space="preserve">ров (работ, услуг) (стандартизация, </w:t>
      </w:r>
      <w:r w:rsid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>сертификация, необходимые разре</w:t>
      </w:r>
      <w:r w:rsidR="00AD4456" w:rsidRPr="00AD4456">
        <w:rPr>
          <w:i/>
          <w:sz w:val="24"/>
          <w:szCs w:val="24"/>
          <w:u w:val="single"/>
          <w:shd w:val="clear" w:color="auto" w:fill="F2F2F2" w:themeFill="background1" w:themeFillShade="F2"/>
        </w:rPr>
        <w:t>шения)</w:t>
      </w:r>
      <w:r w:rsidR="00D81AB1" w:rsidRPr="00D81AB1">
        <w:rPr>
          <w:sz w:val="24"/>
          <w:szCs w:val="24"/>
        </w:rPr>
        <w:t xml:space="preserve"> в рамках реализации мероприятия «</w:t>
      </w:r>
      <w:r w:rsidR="005E27DE" w:rsidRPr="005E27DE">
        <w:rPr>
          <w:sz w:val="24"/>
          <w:szCs w:val="24"/>
        </w:rPr>
        <w:t>Функционирование</w:t>
      </w:r>
      <w:r w:rsidR="007223A0" w:rsidRPr="00D81AB1">
        <w:rPr>
          <w:sz w:val="24"/>
          <w:szCs w:val="24"/>
        </w:rPr>
        <w:t xml:space="preserve"> Центра </w:t>
      </w:r>
      <w:r w:rsidR="007223A0">
        <w:rPr>
          <w:sz w:val="24"/>
          <w:szCs w:val="24"/>
        </w:rPr>
        <w:t>поддержки экспорта</w:t>
      </w:r>
      <w:r w:rsidR="00D81AB1" w:rsidRPr="00D81AB1">
        <w:rPr>
          <w:sz w:val="24"/>
          <w:szCs w:val="24"/>
        </w:rPr>
        <w:t>».</w:t>
      </w:r>
    </w:p>
    <w:p w14:paraId="4533A911" w14:textId="77777777" w:rsidR="00D81AB1" w:rsidRDefault="00D81AB1" w:rsidP="0098062A">
      <w:pPr>
        <w:pStyle w:val="a7"/>
        <w:suppressAutoHyphens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796"/>
        <w:gridCol w:w="1694"/>
      </w:tblGrid>
      <w:tr w:rsidR="00D81AB1" w14:paraId="25FA34A7" w14:textId="77777777" w:rsidTr="004C6C76">
        <w:tc>
          <w:tcPr>
            <w:tcW w:w="988" w:type="dxa"/>
          </w:tcPr>
          <w:p w14:paraId="69E9BA01" w14:textId="77777777" w:rsidR="00D81AB1" w:rsidRPr="00D81AB1" w:rsidRDefault="00D81AB1" w:rsidP="0098062A">
            <w:pPr>
              <w:pStyle w:val="a7"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81AB1">
              <w:rPr>
                <w:b/>
                <w:sz w:val="24"/>
                <w:szCs w:val="24"/>
              </w:rPr>
              <w:t>п.п</w:t>
            </w:r>
            <w:proofErr w:type="spellEnd"/>
            <w:r w:rsidRPr="00D81A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4691A77B" w14:textId="77777777" w:rsidR="00D81AB1" w:rsidRPr="00D81AB1" w:rsidRDefault="00D81AB1" w:rsidP="0098062A">
            <w:pPr>
              <w:pStyle w:val="a7"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694" w:type="dxa"/>
          </w:tcPr>
          <w:p w14:paraId="5CD301D5" w14:textId="77777777" w:rsidR="00D81AB1" w:rsidRPr="00D81AB1" w:rsidRDefault="00D81AB1" w:rsidP="0098062A">
            <w:pPr>
              <w:pStyle w:val="a7"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Стоимость</w:t>
            </w:r>
            <w:r w:rsidR="000917A9">
              <w:rPr>
                <w:b/>
                <w:sz w:val="24"/>
                <w:szCs w:val="24"/>
              </w:rPr>
              <w:t>*</w:t>
            </w:r>
            <w:r w:rsidRPr="00D81AB1">
              <w:rPr>
                <w:b/>
                <w:sz w:val="24"/>
                <w:szCs w:val="24"/>
              </w:rPr>
              <w:t>, руб.</w:t>
            </w:r>
          </w:p>
        </w:tc>
      </w:tr>
      <w:tr w:rsidR="00AD4456" w14:paraId="46DDBB30" w14:textId="77777777" w:rsidTr="00713BB1">
        <w:trPr>
          <w:trHeight w:val="564"/>
        </w:trPr>
        <w:tc>
          <w:tcPr>
            <w:tcW w:w="988" w:type="dxa"/>
            <w:shd w:val="clear" w:color="auto" w:fill="F2F2F2" w:themeFill="background1" w:themeFillShade="F2"/>
          </w:tcPr>
          <w:p w14:paraId="0AC2B034" w14:textId="4B39C0DC" w:rsidR="00AD4456" w:rsidRPr="00AF39E4" w:rsidRDefault="00AD4456" w:rsidP="00AD4456">
            <w:pPr>
              <w:pStyle w:val="a7"/>
              <w:suppressAutoHyphens/>
              <w:ind w:firstLine="0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68D5BD26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 xml:space="preserve">1. Оценка соответствия требованиям Европейских нормативных документов и параметров качества следующих Изделий: </w:t>
            </w:r>
          </w:p>
          <w:p w14:paraId="6AC63D68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>Белёвская пастила: классическая (яблочная), с земляникой, с корицей.</w:t>
            </w:r>
          </w:p>
          <w:p w14:paraId="522EC07B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>Белёвская пастила без добавления сахара: классическая (яблочная), с земляникой, с корицей.</w:t>
            </w:r>
          </w:p>
          <w:p w14:paraId="669B18B5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>Яблочные сухарики «Десертные»: классические (яблочные), с земляникой, с корицей.</w:t>
            </w:r>
          </w:p>
          <w:p w14:paraId="670FB26A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>Яблочные сухарики «Десертные» без добавления сахара: классические (яблочные), с зе</w:t>
            </w:r>
            <w:r>
              <w:rPr>
                <w:i/>
              </w:rPr>
              <w:t xml:space="preserve">мляникой, с корицей. </w:t>
            </w:r>
            <w:r w:rsidRPr="00952E99">
              <w:rPr>
                <w:i/>
              </w:rPr>
              <w:t>(далее – Продукция)</w:t>
            </w:r>
          </w:p>
          <w:p w14:paraId="603C8477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 xml:space="preserve">2. Проведение предварительного аудита представленной заказчиком документации. </w:t>
            </w:r>
          </w:p>
          <w:p w14:paraId="0CB2C205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>3. Подбор законодательной базы, стандартов и директив для проведения испытаний продукции Заказчика.</w:t>
            </w:r>
          </w:p>
          <w:p w14:paraId="40C9E5CD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>4. Проведение консультаций заказчика по общим вопросам оценки соответствия продукции.</w:t>
            </w:r>
          </w:p>
          <w:p w14:paraId="1C81B4DA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 xml:space="preserve">5. Подготовка и отправка официальной заявки на проведение испытаний продукции заказчика в адрес </w:t>
            </w:r>
            <w:proofErr w:type="spellStart"/>
            <w:r w:rsidRPr="00952E99">
              <w:rPr>
                <w:i/>
              </w:rPr>
              <w:t>нотификационного</w:t>
            </w:r>
            <w:proofErr w:type="spellEnd"/>
            <w:r w:rsidRPr="00952E99">
              <w:rPr>
                <w:i/>
              </w:rPr>
              <w:t xml:space="preserve"> органа.</w:t>
            </w:r>
          </w:p>
          <w:p w14:paraId="3703DEB2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 xml:space="preserve">6. Согласование сроков и условий проведения испытаний с </w:t>
            </w:r>
            <w:proofErr w:type="spellStart"/>
            <w:r w:rsidRPr="00952E99">
              <w:rPr>
                <w:i/>
              </w:rPr>
              <w:t>нотификационным</w:t>
            </w:r>
            <w:proofErr w:type="spellEnd"/>
            <w:r w:rsidRPr="00952E99">
              <w:rPr>
                <w:i/>
              </w:rPr>
              <w:t xml:space="preserve"> органом.</w:t>
            </w:r>
          </w:p>
          <w:p w14:paraId="2A8321CA" w14:textId="77777777" w:rsidR="00634298" w:rsidRPr="00952E99" w:rsidRDefault="00634298" w:rsidP="00634298">
            <w:pPr>
              <w:pStyle w:val="a6"/>
              <w:suppressAutoHyphens/>
              <w:rPr>
                <w:i/>
              </w:rPr>
            </w:pPr>
            <w:r w:rsidRPr="00952E99">
              <w:rPr>
                <w:i/>
              </w:rPr>
              <w:t>7. Инструктирование Заказчика при оформлении документации и отправке образцов.</w:t>
            </w:r>
          </w:p>
          <w:p w14:paraId="69EE83F2" w14:textId="03B41508" w:rsidR="00AD4456" w:rsidRPr="00653D3E" w:rsidRDefault="00634298" w:rsidP="00634298">
            <w:pPr>
              <w:suppressAutoHyphens/>
              <w:rPr>
                <w:sz w:val="21"/>
                <w:szCs w:val="21"/>
              </w:rPr>
            </w:pPr>
            <w:r w:rsidRPr="00952E99">
              <w:rPr>
                <w:i/>
              </w:rPr>
              <w:t xml:space="preserve">8. Проведение испытаний образцов указанной в </w:t>
            </w:r>
            <w:proofErr w:type="spellStart"/>
            <w:r w:rsidRPr="00952E99">
              <w:rPr>
                <w:i/>
              </w:rPr>
              <w:t>пп</w:t>
            </w:r>
            <w:proofErr w:type="spellEnd"/>
            <w:r w:rsidRPr="00952E99">
              <w:rPr>
                <w:i/>
              </w:rPr>
              <w:t xml:space="preserve">. 1.1 продукции в аккредитованной лаборатории европейского </w:t>
            </w:r>
            <w:proofErr w:type="spellStart"/>
            <w:r w:rsidRPr="00952E99">
              <w:rPr>
                <w:i/>
              </w:rPr>
              <w:t>нотификационного</w:t>
            </w:r>
            <w:proofErr w:type="spellEnd"/>
            <w:r w:rsidRPr="00952E99">
              <w:rPr>
                <w:i/>
              </w:rPr>
              <w:t xml:space="preserve"> органа по установленным параметрам на соответствие требованиям Европейского законодательства для данного вида продукции.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14826C68" w14:textId="77777777" w:rsidR="00AD4456" w:rsidRDefault="00AD4456" w:rsidP="00AD4456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</w:p>
          <w:p w14:paraId="7E48B892" w14:textId="207592B7" w:rsidR="00AD4456" w:rsidRPr="00EC4E3D" w:rsidRDefault="00AD4456" w:rsidP="00AD4456">
            <w:pPr>
              <w:suppressAutoHyphens/>
              <w:rPr>
                <w:i/>
                <w:iCs/>
              </w:rPr>
            </w:pPr>
          </w:p>
        </w:tc>
      </w:tr>
      <w:tr w:rsidR="00CB3DE8" w14:paraId="7C918811" w14:textId="77777777" w:rsidTr="00346AEB">
        <w:trPr>
          <w:trHeight w:val="295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0C4E3EC8" w14:textId="509AA7E7" w:rsidR="00CB3DE8" w:rsidRDefault="00CB3DE8" w:rsidP="0098062A">
            <w:pPr>
              <w:pStyle w:val="a7"/>
              <w:suppressAutoHyphens/>
              <w:ind w:firstLine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ИТОГО: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30CB2685" w14:textId="77777777" w:rsidR="00CB3DE8" w:rsidRPr="00A5417F" w:rsidRDefault="00CB3DE8" w:rsidP="0098062A">
            <w:pPr>
              <w:suppressAutoHyphens/>
              <w:rPr>
                <w:i/>
                <w:iCs/>
              </w:rPr>
            </w:pPr>
          </w:p>
        </w:tc>
      </w:tr>
    </w:tbl>
    <w:p w14:paraId="43630DE8" w14:textId="58281C03" w:rsidR="00DB6687" w:rsidRPr="00C94ACB" w:rsidRDefault="00DB6687" w:rsidP="0098062A">
      <w:pPr>
        <w:pStyle w:val="a7"/>
        <w:tabs>
          <w:tab w:val="left" w:pos="8647"/>
        </w:tabs>
        <w:suppressAutoHyphens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lastRenderedPageBreak/>
        <w:t>Примечание:</w:t>
      </w:r>
      <w:r w:rsidR="008A4CFD">
        <w:rPr>
          <w:b/>
          <w:sz w:val="24"/>
          <w:szCs w:val="24"/>
        </w:rPr>
        <w:tab/>
      </w:r>
    </w:p>
    <w:p w14:paraId="4A196595" w14:textId="77777777" w:rsidR="000917A9" w:rsidRPr="00DB6687" w:rsidRDefault="000917A9" w:rsidP="0098062A">
      <w:pPr>
        <w:pStyle w:val="a7"/>
        <w:suppressAutoHyphens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*</w:t>
      </w:r>
      <w:r w:rsidRPr="00DB6687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503"/>
      </w:tblGrid>
      <w:tr w:rsidR="000917A9" w14:paraId="53D19E57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B5AD8F9" w14:textId="77777777" w:rsidR="000917A9" w:rsidRPr="000917A9" w:rsidRDefault="000917A9" w:rsidP="0098062A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7742AC1C" w14:textId="77777777" w:rsidR="000917A9" w:rsidRDefault="000917A9" w:rsidP="0098062A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НДС не </w:t>
            </w:r>
            <w:r w:rsidR="00DB6687">
              <w:rPr>
                <w:sz w:val="24"/>
                <w:szCs w:val="24"/>
              </w:rPr>
              <w:t>облагается</w:t>
            </w:r>
          </w:p>
        </w:tc>
      </w:tr>
      <w:tr w:rsidR="000917A9" w14:paraId="2F1C01FA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BB4464D" w14:textId="77777777" w:rsidR="000917A9" w:rsidRPr="000917A9" w:rsidRDefault="000917A9" w:rsidP="0098062A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3DF9B185" w14:textId="77777777" w:rsidR="000917A9" w:rsidRDefault="000917A9" w:rsidP="0098062A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НДС – ______ (______)</w:t>
            </w:r>
          </w:p>
        </w:tc>
      </w:tr>
    </w:tbl>
    <w:p w14:paraId="58EDCD45" w14:textId="77777777" w:rsidR="000917A9" w:rsidRDefault="000917A9" w:rsidP="0098062A">
      <w:pPr>
        <w:pStyle w:val="a7"/>
        <w:suppressAutoHyphens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81"/>
      </w:tblGrid>
      <w:tr w:rsidR="00D81AB1" w14:paraId="3CD202FD" w14:textId="77777777" w:rsidTr="00385E75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5E8B179" w14:textId="77777777" w:rsidR="00D81AB1" w:rsidRDefault="00D81AB1" w:rsidP="0098062A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оказания услуг составит: </w:t>
            </w:r>
          </w:p>
        </w:tc>
        <w:tc>
          <w:tcPr>
            <w:tcW w:w="708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ED4DE4" w14:textId="77777777" w:rsidR="00D81AB1" w:rsidRDefault="00D81AB1" w:rsidP="0098062A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</w:p>
        </w:tc>
      </w:tr>
    </w:tbl>
    <w:p w14:paraId="5FC9719C" w14:textId="77777777" w:rsidR="00D81AB1" w:rsidRDefault="00D81AB1" w:rsidP="0098062A">
      <w:pPr>
        <w:pStyle w:val="a7"/>
        <w:suppressAutoHyphens/>
        <w:ind w:firstLine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D81AB1" w14:paraId="6B0808E9" w14:textId="77777777" w:rsidTr="00AF39E4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E18555F" w14:textId="77777777" w:rsidR="00D81AB1" w:rsidRDefault="00D81AB1" w:rsidP="0098062A">
            <w:pPr>
              <w:pStyle w:val="a8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6900657" w14:textId="77777777" w:rsidR="00D81AB1" w:rsidRDefault="00D81AB1" w:rsidP="0098062A">
            <w:pPr>
              <w:pStyle w:val="a8"/>
              <w:suppressAutoHyphens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E4FEF81" w14:textId="77777777" w:rsidR="00D81AB1" w:rsidRDefault="00D81AB1" w:rsidP="0098062A">
            <w:pPr>
              <w:pStyle w:val="a8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BA3EEAC" w14:textId="77777777" w:rsidR="00D81AB1" w:rsidRPr="000C0ADE" w:rsidRDefault="00D81AB1" w:rsidP="0098062A">
            <w:pPr>
              <w:pStyle w:val="a8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D81AB1" w14:paraId="616DF8E2" w14:textId="77777777" w:rsidTr="006F6EDE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E4AB6FA" w14:textId="77777777" w:rsidR="00D81AB1" w:rsidRDefault="00D81AB1" w:rsidP="0098062A">
            <w:pPr>
              <w:pStyle w:val="a8"/>
              <w:suppressAutoHyphens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035A50B1" w14:textId="77777777" w:rsidR="00D81AB1" w:rsidRDefault="00D81AB1" w:rsidP="0098062A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3AD64ECC" w14:textId="77777777" w:rsidR="00D81AB1" w:rsidRDefault="00D81AB1" w:rsidP="0098062A">
            <w:pPr>
              <w:pStyle w:val="a8"/>
              <w:suppressAutoHyphens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4A99C04D" w14:textId="77777777" w:rsidR="00D81AB1" w:rsidRPr="008042C3" w:rsidRDefault="00D81AB1" w:rsidP="0098062A">
            <w:pPr>
              <w:pStyle w:val="a8"/>
              <w:suppressAutoHyphens/>
              <w:jc w:val="center"/>
              <w:rPr>
                <w:sz w:val="18"/>
                <w:szCs w:val="18"/>
              </w:rPr>
            </w:pPr>
          </w:p>
          <w:p w14:paraId="07731BCC" w14:textId="77777777" w:rsidR="00D81AB1" w:rsidRDefault="00D81AB1" w:rsidP="0098062A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65FE2212" w14:textId="77777777" w:rsidR="00D81AB1" w:rsidRDefault="00D81AB1" w:rsidP="0098062A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52F1E8F7" w14:textId="77777777" w:rsidR="00D81AB1" w:rsidRPr="00D81AB1" w:rsidRDefault="00D81AB1" w:rsidP="0098062A">
      <w:pPr>
        <w:pStyle w:val="a7"/>
        <w:suppressAutoHyphens/>
        <w:ind w:firstLine="0"/>
        <w:rPr>
          <w:sz w:val="24"/>
          <w:szCs w:val="24"/>
        </w:rPr>
      </w:pPr>
    </w:p>
    <w:sectPr w:rsidR="00D81AB1" w:rsidRPr="00D81AB1" w:rsidSect="0098062A">
      <w:headerReference w:type="default" r:id="rId7"/>
      <w:pgSz w:w="11906" w:h="16838"/>
      <w:pgMar w:top="567" w:right="567" w:bottom="426" w:left="851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7BDDF" w14:textId="77777777" w:rsidR="00AF3665" w:rsidRDefault="00AF3665" w:rsidP="00E1583E">
      <w:r>
        <w:separator/>
      </w:r>
    </w:p>
  </w:endnote>
  <w:endnote w:type="continuationSeparator" w:id="0">
    <w:p w14:paraId="46E5377E" w14:textId="77777777" w:rsidR="00AF3665" w:rsidRDefault="00AF3665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33708" w14:textId="77777777" w:rsidR="00AF3665" w:rsidRDefault="00AF3665" w:rsidP="00E1583E">
      <w:r>
        <w:separator/>
      </w:r>
    </w:p>
  </w:footnote>
  <w:footnote w:type="continuationSeparator" w:id="0">
    <w:p w14:paraId="5C8E3708" w14:textId="77777777" w:rsidR="00AF3665" w:rsidRDefault="00AF3665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784070"/>
      <w:docPartObj>
        <w:docPartGallery w:val="Page Numbers (Top of Page)"/>
        <w:docPartUnique/>
      </w:docPartObj>
    </w:sdtPr>
    <w:sdtEndPr/>
    <w:sdtContent>
      <w:p w14:paraId="1787BC24" w14:textId="77777777" w:rsidR="00E1583E" w:rsidRDefault="00E1583E" w:rsidP="00E158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C8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4"/>
    <w:rsid w:val="00032685"/>
    <w:rsid w:val="00072FBC"/>
    <w:rsid w:val="00074718"/>
    <w:rsid w:val="00090165"/>
    <w:rsid w:val="000917A9"/>
    <w:rsid w:val="000B0137"/>
    <w:rsid w:val="000C3197"/>
    <w:rsid w:val="000C50EC"/>
    <w:rsid w:val="000C7A26"/>
    <w:rsid w:val="000F5D98"/>
    <w:rsid w:val="00101891"/>
    <w:rsid w:val="00126910"/>
    <w:rsid w:val="00135172"/>
    <w:rsid w:val="00136247"/>
    <w:rsid w:val="00147AB6"/>
    <w:rsid w:val="00165EB2"/>
    <w:rsid w:val="0016677A"/>
    <w:rsid w:val="001916C5"/>
    <w:rsid w:val="001B43B9"/>
    <w:rsid w:val="001F7DB0"/>
    <w:rsid w:val="00203E36"/>
    <w:rsid w:val="002169DB"/>
    <w:rsid w:val="00243C75"/>
    <w:rsid w:val="00273FEE"/>
    <w:rsid w:val="002A2BE3"/>
    <w:rsid w:val="002A6FD3"/>
    <w:rsid w:val="002F0528"/>
    <w:rsid w:val="002F0C38"/>
    <w:rsid w:val="0031728D"/>
    <w:rsid w:val="003424C4"/>
    <w:rsid w:val="00350CD9"/>
    <w:rsid w:val="00385E75"/>
    <w:rsid w:val="003A32D8"/>
    <w:rsid w:val="003F6DC8"/>
    <w:rsid w:val="00453895"/>
    <w:rsid w:val="004553D1"/>
    <w:rsid w:val="004C6C76"/>
    <w:rsid w:val="004F01A4"/>
    <w:rsid w:val="004F1944"/>
    <w:rsid w:val="00521880"/>
    <w:rsid w:val="00521A62"/>
    <w:rsid w:val="00522373"/>
    <w:rsid w:val="00543AF4"/>
    <w:rsid w:val="005717DC"/>
    <w:rsid w:val="005E27DE"/>
    <w:rsid w:val="005F1BEE"/>
    <w:rsid w:val="005F6BF2"/>
    <w:rsid w:val="006032B0"/>
    <w:rsid w:val="00605807"/>
    <w:rsid w:val="00607A33"/>
    <w:rsid w:val="00634298"/>
    <w:rsid w:val="00653D3E"/>
    <w:rsid w:val="00655820"/>
    <w:rsid w:val="00661264"/>
    <w:rsid w:val="006738ED"/>
    <w:rsid w:val="006D480D"/>
    <w:rsid w:val="00701264"/>
    <w:rsid w:val="00713BB1"/>
    <w:rsid w:val="007223A0"/>
    <w:rsid w:val="007A3961"/>
    <w:rsid w:val="007B296E"/>
    <w:rsid w:val="007F51E4"/>
    <w:rsid w:val="007F547F"/>
    <w:rsid w:val="00803896"/>
    <w:rsid w:val="008042C3"/>
    <w:rsid w:val="008060B9"/>
    <w:rsid w:val="00820F42"/>
    <w:rsid w:val="00841889"/>
    <w:rsid w:val="00871304"/>
    <w:rsid w:val="008A4CFD"/>
    <w:rsid w:val="008B5D47"/>
    <w:rsid w:val="008E58FC"/>
    <w:rsid w:val="00933789"/>
    <w:rsid w:val="00941B34"/>
    <w:rsid w:val="0094655E"/>
    <w:rsid w:val="00953248"/>
    <w:rsid w:val="00966160"/>
    <w:rsid w:val="00972C17"/>
    <w:rsid w:val="00976B36"/>
    <w:rsid w:val="0098062A"/>
    <w:rsid w:val="00993E52"/>
    <w:rsid w:val="009A7D61"/>
    <w:rsid w:val="009B7D33"/>
    <w:rsid w:val="00A071CE"/>
    <w:rsid w:val="00A13570"/>
    <w:rsid w:val="00A5417F"/>
    <w:rsid w:val="00A90A5D"/>
    <w:rsid w:val="00AA0F8F"/>
    <w:rsid w:val="00AB6BDB"/>
    <w:rsid w:val="00AD14D6"/>
    <w:rsid w:val="00AD4456"/>
    <w:rsid w:val="00AF1E6D"/>
    <w:rsid w:val="00AF3665"/>
    <w:rsid w:val="00AF39E4"/>
    <w:rsid w:val="00B27800"/>
    <w:rsid w:val="00B53FE2"/>
    <w:rsid w:val="00B553F9"/>
    <w:rsid w:val="00B91D74"/>
    <w:rsid w:val="00BE3E23"/>
    <w:rsid w:val="00BF36D1"/>
    <w:rsid w:val="00C07DD6"/>
    <w:rsid w:val="00C85155"/>
    <w:rsid w:val="00C94ACB"/>
    <w:rsid w:val="00C96750"/>
    <w:rsid w:val="00CA35EA"/>
    <w:rsid w:val="00CA5A12"/>
    <w:rsid w:val="00CB3DE8"/>
    <w:rsid w:val="00CC5650"/>
    <w:rsid w:val="00CC603D"/>
    <w:rsid w:val="00CD23C3"/>
    <w:rsid w:val="00CD5DA5"/>
    <w:rsid w:val="00CF6A2E"/>
    <w:rsid w:val="00D15475"/>
    <w:rsid w:val="00D45C8E"/>
    <w:rsid w:val="00D51131"/>
    <w:rsid w:val="00D57CA7"/>
    <w:rsid w:val="00D604E4"/>
    <w:rsid w:val="00D638A6"/>
    <w:rsid w:val="00D81AB1"/>
    <w:rsid w:val="00DB3B5E"/>
    <w:rsid w:val="00DB6687"/>
    <w:rsid w:val="00DE148D"/>
    <w:rsid w:val="00E1583E"/>
    <w:rsid w:val="00E35BD6"/>
    <w:rsid w:val="00E6738E"/>
    <w:rsid w:val="00E734AC"/>
    <w:rsid w:val="00E80122"/>
    <w:rsid w:val="00E90E1D"/>
    <w:rsid w:val="00EB3F8E"/>
    <w:rsid w:val="00EC4E3D"/>
    <w:rsid w:val="00EC56AC"/>
    <w:rsid w:val="00EE561E"/>
    <w:rsid w:val="00F231AD"/>
    <w:rsid w:val="00F26CBB"/>
    <w:rsid w:val="00F37447"/>
    <w:rsid w:val="00F422EA"/>
    <w:rsid w:val="00F42C1C"/>
    <w:rsid w:val="00F547C1"/>
    <w:rsid w:val="00F63A7A"/>
    <w:rsid w:val="00F67886"/>
    <w:rsid w:val="00F8323D"/>
    <w:rsid w:val="00FB3BBA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4855649"/>
  <w15:docId w15:val="{B41C532C-FCDB-430C-AD33-79E11E6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4">
    <w:name w:val="_Заглавие"/>
    <w:basedOn w:val="a"/>
    <w:qFormat/>
    <w:rsid w:val="00820F42"/>
    <w:pPr>
      <w:jc w:val="center"/>
    </w:pPr>
    <w:rPr>
      <w:b/>
    </w:rPr>
  </w:style>
  <w:style w:type="paragraph" w:customStyle="1" w:styleId="a5">
    <w:name w:val="_Таб_Наименование СМСП"/>
    <w:basedOn w:val="a"/>
    <w:qFormat/>
    <w:rsid w:val="00820F42"/>
    <w:pPr>
      <w:jc w:val="center"/>
    </w:pPr>
    <w:rPr>
      <w:sz w:val="20"/>
    </w:rPr>
  </w:style>
  <w:style w:type="paragraph" w:customStyle="1" w:styleId="a6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"/>
    <w:qFormat/>
    <w:rsid w:val="000C7A26"/>
    <w:rPr>
      <w:b/>
    </w:rPr>
  </w:style>
  <w:style w:type="paragraph" w:customStyle="1" w:styleId="1">
    <w:name w:val="_Шапка 1"/>
    <w:basedOn w:val="a"/>
    <w:qFormat/>
    <w:rsid w:val="00F42C1C"/>
    <w:pPr>
      <w:spacing w:line="360" w:lineRule="auto"/>
    </w:pPr>
    <w:rPr>
      <w:b/>
      <w:i/>
    </w:rPr>
  </w:style>
  <w:style w:type="paragraph" w:customStyle="1" w:styleId="a7">
    <w:name w:val="_Тект"/>
    <w:basedOn w:val="a"/>
    <w:qFormat/>
    <w:rsid w:val="00BF36D1"/>
    <w:pPr>
      <w:tabs>
        <w:tab w:val="left" w:pos="993"/>
      </w:tabs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3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3E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97CBF-E3EE-4174-B910-11242A25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Разумовская</cp:lastModifiedBy>
  <cp:revision>4</cp:revision>
  <cp:lastPrinted>2021-01-21T06:19:00Z</cp:lastPrinted>
  <dcterms:created xsi:type="dcterms:W3CDTF">2021-02-15T07:21:00Z</dcterms:created>
  <dcterms:modified xsi:type="dcterms:W3CDTF">2021-03-09T07:35:00Z</dcterms:modified>
</cp:coreProperties>
</file>