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65" w:rsidRDefault="00BD1065">
      <w:pPr>
        <w:jc w:val="right"/>
      </w:pPr>
    </w:p>
    <w:p w:rsidR="00BD1065" w:rsidRDefault="006E0F0C">
      <w:pPr>
        <w:pStyle w:val="aa"/>
      </w:pPr>
      <w:r>
        <w:t>ТЕХНИЧЕСКОЕ ЗАДАНИЕ</w:t>
      </w:r>
    </w:p>
    <w:p w:rsidR="00BD1065" w:rsidRDefault="00BD1065">
      <w:pPr>
        <w:pStyle w:val="aa"/>
      </w:pPr>
    </w:p>
    <w:tbl>
      <w:tblPr>
        <w:tblStyle w:val="af0"/>
        <w:tblW w:w="9629" w:type="dxa"/>
        <w:tblLook w:val="04A0" w:firstRow="1" w:lastRow="0" w:firstColumn="1" w:lastColumn="0" w:noHBand="0" w:noVBand="1"/>
      </w:tblPr>
      <w:tblGrid>
        <w:gridCol w:w="556"/>
        <w:gridCol w:w="2684"/>
        <w:gridCol w:w="6389"/>
      </w:tblGrid>
      <w:tr w:rsidR="00BD1065">
        <w:tc>
          <w:tcPr>
            <w:tcW w:w="556" w:type="dxa"/>
            <w:shd w:val="clear" w:color="auto" w:fill="auto"/>
          </w:tcPr>
          <w:p w:rsidR="00BD1065" w:rsidRDefault="006E0F0C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BD1065" w:rsidRDefault="006E0F0C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389" w:type="dxa"/>
            <w:shd w:val="clear" w:color="auto" w:fill="auto"/>
            <w:vAlign w:val="center"/>
          </w:tcPr>
          <w:p w:rsidR="00BD1065" w:rsidRDefault="006E0F0C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</w:tr>
      <w:tr w:rsidR="00BD1065">
        <w:tc>
          <w:tcPr>
            <w:tcW w:w="556" w:type="dxa"/>
            <w:shd w:val="clear" w:color="auto" w:fill="auto"/>
          </w:tcPr>
          <w:p w:rsidR="00BD1065" w:rsidRDefault="006E0F0C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3" w:type="dxa"/>
            <w:gridSpan w:val="2"/>
            <w:shd w:val="clear" w:color="auto" w:fill="auto"/>
          </w:tcPr>
          <w:p w:rsidR="00BD1065" w:rsidRDefault="006E0F0C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услуг</w:t>
            </w:r>
          </w:p>
        </w:tc>
      </w:tr>
      <w:tr w:rsidR="00BD1065">
        <w:tc>
          <w:tcPr>
            <w:tcW w:w="556" w:type="dxa"/>
            <w:shd w:val="clear" w:color="auto" w:fill="auto"/>
          </w:tcPr>
          <w:p w:rsidR="00BD1065" w:rsidRDefault="006E0F0C">
            <w:pPr>
              <w:pStyle w:val="aa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1.1</w:t>
            </w:r>
          </w:p>
        </w:tc>
        <w:tc>
          <w:tcPr>
            <w:tcW w:w="2684" w:type="dxa"/>
            <w:shd w:val="clear" w:color="auto" w:fill="auto"/>
          </w:tcPr>
          <w:p w:rsidR="00BD1065" w:rsidRDefault="006E0F0C">
            <w:pPr>
              <w:pStyle w:val="aa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Оказываемые услуги</w:t>
            </w:r>
          </w:p>
        </w:tc>
        <w:tc>
          <w:tcPr>
            <w:tcW w:w="6389" w:type="dxa"/>
            <w:shd w:val="clear" w:color="auto" w:fill="F2F2F2" w:themeFill="background1" w:themeFillShade="F2"/>
          </w:tcPr>
          <w:p w:rsidR="00BD1065" w:rsidRDefault="006E0F0C">
            <w:pPr>
              <w:pStyle w:val="ae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Содействие СМСП в формировании или актуализации коммерческого предложения под целевые рынки и категории товаров (работ, услуг) включая перевод на английский язык и (или) на язык потенциальных иностранных покупателей.</w:t>
            </w:r>
          </w:p>
          <w:p w:rsidR="00BD1065" w:rsidRDefault="006E0F0C">
            <w:pPr>
              <w:pStyle w:val="ae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Поиск и подбор потенциальных иностранных покупателей для СМСП, осуществляющего или планирующего осуществлять экспортную деятельность, и формирование списков потенциальных иностранных покупателей, включая контактные данные (имя ответственного сотрудника иностранного хозяйствующего субъекта, телефон, адрес электронной почты), в том числе с использованием базы данных иностранных покупателей;</w:t>
            </w:r>
          </w:p>
          <w:p w:rsidR="00BD1065" w:rsidRDefault="006E0F0C">
            <w:pPr>
              <w:pStyle w:val="ae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Сопровождение переговорного процесса, включая ведение коммерческой корреспонденции, первичные телефонные переговоры и (или) переговоры с использованием видео-конференц-связи, содействие в проведении деловых переговоров, включая последовательный перевод.</w:t>
            </w:r>
          </w:p>
        </w:tc>
      </w:tr>
      <w:tr w:rsidR="00BD1065">
        <w:trPr>
          <w:trHeight w:val="581"/>
        </w:trPr>
        <w:tc>
          <w:tcPr>
            <w:tcW w:w="556" w:type="dxa"/>
            <w:shd w:val="clear" w:color="auto" w:fill="auto"/>
          </w:tcPr>
          <w:p w:rsidR="00BD1065" w:rsidRDefault="006E0F0C">
            <w:pPr>
              <w:pStyle w:val="aa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1.2</w:t>
            </w:r>
          </w:p>
        </w:tc>
        <w:tc>
          <w:tcPr>
            <w:tcW w:w="2684" w:type="dxa"/>
            <w:shd w:val="clear" w:color="auto" w:fill="auto"/>
          </w:tcPr>
          <w:p w:rsidR="00BD1065" w:rsidRDefault="006E0F0C">
            <w:pPr>
              <w:pStyle w:val="aa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Цель оказания услуг</w:t>
            </w:r>
          </w:p>
        </w:tc>
        <w:tc>
          <w:tcPr>
            <w:tcW w:w="6389" w:type="dxa"/>
            <w:shd w:val="clear" w:color="auto" w:fill="F2F2F2" w:themeFill="background1" w:themeFillShade="F2"/>
          </w:tcPr>
          <w:p w:rsidR="00BD1065" w:rsidRDefault="006E0F0C">
            <w:pPr>
              <w:pStyle w:val="aa"/>
              <w:suppressAutoHyphens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Экспорт модуля дистанционной диагностики проводов ВЛ 6-110кВ (МДД) </w:t>
            </w:r>
          </w:p>
        </w:tc>
      </w:tr>
      <w:tr w:rsidR="00BD1065">
        <w:tc>
          <w:tcPr>
            <w:tcW w:w="556" w:type="dxa"/>
            <w:shd w:val="clear" w:color="auto" w:fill="auto"/>
          </w:tcPr>
          <w:p w:rsidR="00BD1065" w:rsidRDefault="006E0F0C">
            <w:pPr>
              <w:pStyle w:val="aa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1.3</w:t>
            </w:r>
          </w:p>
        </w:tc>
        <w:tc>
          <w:tcPr>
            <w:tcW w:w="2684" w:type="dxa"/>
            <w:shd w:val="clear" w:color="auto" w:fill="auto"/>
          </w:tcPr>
          <w:p w:rsidR="00BD1065" w:rsidRDefault="006E0F0C">
            <w:pPr>
              <w:pStyle w:val="aa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b w:val="0"/>
                <w:sz w:val="20"/>
                <w:szCs w:val="20"/>
              </w:rPr>
              <w:t>экспортно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ориентированного СМСП Получателя поддержки (Заказчик)</w:t>
            </w:r>
          </w:p>
        </w:tc>
        <w:tc>
          <w:tcPr>
            <w:tcW w:w="6389" w:type="dxa"/>
            <w:shd w:val="clear" w:color="auto" w:fill="F2F2F2" w:themeFill="background1" w:themeFillShade="F2"/>
          </w:tcPr>
          <w:p w:rsidR="00BD1065" w:rsidRDefault="006E0F0C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ООО «</w:t>
            </w:r>
            <w:proofErr w:type="spellStart"/>
            <w:r>
              <w:rPr>
                <w:b w:val="0"/>
                <w:sz w:val="20"/>
                <w:szCs w:val="20"/>
              </w:rPr>
              <w:t>СервисСофт</w:t>
            </w:r>
            <w:proofErr w:type="spellEnd"/>
            <w:r>
              <w:rPr>
                <w:b w:val="0"/>
                <w:sz w:val="20"/>
                <w:szCs w:val="20"/>
              </w:rPr>
              <w:t>»</w:t>
            </w:r>
          </w:p>
        </w:tc>
      </w:tr>
      <w:tr w:rsidR="00BD1065">
        <w:tc>
          <w:tcPr>
            <w:tcW w:w="556" w:type="dxa"/>
            <w:shd w:val="clear" w:color="auto" w:fill="auto"/>
          </w:tcPr>
          <w:p w:rsidR="00BD1065" w:rsidRDefault="006E0F0C">
            <w:pPr>
              <w:pStyle w:val="aa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1.4</w:t>
            </w:r>
          </w:p>
        </w:tc>
        <w:tc>
          <w:tcPr>
            <w:tcW w:w="2684" w:type="dxa"/>
            <w:shd w:val="clear" w:color="auto" w:fill="auto"/>
          </w:tcPr>
          <w:p w:rsidR="00BD1065" w:rsidRDefault="006E0F0C">
            <w:pPr>
              <w:pStyle w:val="aa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Вид деятельности </w:t>
            </w:r>
            <w:proofErr w:type="spellStart"/>
            <w:r>
              <w:rPr>
                <w:b w:val="0"/>
                <w:sz w:val="20"/>
                <w:szCs w:val="20"/>
              </w:rPr>
              <w:t>экспортно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ориентированного СМСП Получателя поддержки </w:t>
            </w:r>
            <w:r>
              <w:rPr>
                <w:b w:val="0"/>
                <w:sz w:val="20"/>
                <w:szCs w:val="20"/>
              </w:rPr>
              <w:br/>
              <w:t>(по ОКВЭД2, расшифровка)</w:t>
            </w:r>
          </w:p>
        </w:tc>
        <w:tc>
          <w:tcPr>
            <w:tcW w:w="6389" w:type="dxa"/>
            <w:shd w:val="clear" w:color="auto" w:fill="F2F2F2" w:themeFill="background1" w:themeFillShade="F2"/>
          </w:tcPr>
          <w:p w:rsidR="00BD1065" w:rsidRDefault="006E0F0C">
            <w:pPr>
              <w:pStyle w:val="aa"/>
              <w:jc w:val="left"/>
            </w:pPr>
            <w:r>
              <w:rPr>
                <w:b w:val="0"/>
                <w:sz w:val="19"/>
                <w:szCs w:val="19"/>
              </w:rPr>
              <w:t>26.20 Производство компьютеров и периферийного оборудования</w:t>
            </w:r>
          </w:p>
        </w:tc>
      </w:tr>
      <w:tr w:rsidR="00BD1065">
        <w:tc>
          <w:tcPr>
            <w:tcW w:w="556" w:type="dxa"/>
            <w:shd w:val="clear" w:color="auto" w:fill="auto"/>
          </w:tcPr>
          <w:p w:rsidR="00BD1065" w:rsidRDefault="006E0F0C">
            <w:pPr>
              <w:pStyle w:val="aa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1.5</w:t>
            </w:r>
          </w:p>
        </w:tc>
        <w:tc>
          <w:tcPr>
            <w:tcW w:w="2684" w:type="dxa"/>
            <w:shd w:val="clear" w:color="auto" w:fill="auto"/>
          </w:tcPr>
          <w:p w:rsidR="00BD1065" w:rsidRDefault="006E0F0C">
            <w:pPr>
              <w:pStyle w:val="aa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Требования </w:t>
            </w:r>
            <w:r>
              <w:rPr>
                <w:b w:val="0"/>
                <w:sz w:val="20"/>
                <w:szCs w:val="20"/>
              </w:rPr>
              <w:br/>
              <w:t>к Исполнителю</w:t>
            </w:r>
          </w:p>
        </w:tc>
        <w:tc>
          <w:tcPr>
            <w:tcW w:w="6389" w:type="dxa"/>
            <w:shd w:val="clear" w:color="auto" w:fill="F2F2F2" w:themeFill="background1" w:themeFillShade="F2"/>
          </w:tcPr>
          <w:p w:rsidR="00BD1065" w:rsidRDefault="006E0F0C">
            <w:pPr>
              <w:pStyle w:val="aa"/>
              <w:numPr>
                <w:ilvl w:val="0"/>
                <w:numId w:val="1"/>
              </w:numPr>
              <w:suppressAutoHyphens/>
              <w:jc w:val="left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1"/>
                <w:szCs w:val="21"/>
              </w:rPr>
              <w:t>О</w:t>
            </w:r>
            <w:r>
              <w:rPr>
                <w:b w:val="0"/>
                <w:i/>
                <w:sz w:val="20"/>
                <w:szCs w:val="20"/>
              </w:rPr>
              <w:t>пыт оказания услуг по поиску потенциальных иностранных покупателей в США (подтверждается копиями договоров (не менее 5-ти) с приложением актов оказанных услуг к ним в количестве не менее 5 шт.).</w:t>
            </w:r>
          </w:p>
          <w:p w:rsidR="00BD1065" w:rsidRDefault="006E0F0C">
            <w:pPr>
              <w:pStyle w:val="aa"/>
              <w:numPr>
                <w:ilvl w:val="0"/>
                <w:numId w:val="1"/>
              </w:numPr>
              <w:jc w:val="left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Наличие не менее одного из следующих специальных ОКВЭД: 70.22, 73.20, </w:t>
            </w:r>
            <w:bookmarkStart w:id="0" w:name="__DdeLink__545_1562844917"/>
            <w:r>
              <w:rPr>
                <w:b w:val="0"/>
                <w:i/>
                <w:sz w:val="20"/>
                <w:szCs w:val="20"/>
              </w:rPr>
              <w:t>82.30</w:t>
            </w:r>
            <w:bookmarkEnd w:id="0"/>
            <w:r>
              <w:rPr>
                <w:b w:val="0"/>
                <w:i/>
                <w:sz w:val="20"/>
                <w:szCs w:val="20"/>
              </w:rPr>
              <w:t>.</w:t>
            </w:r>
          </w:p>
          <w:p w:rsidR="00BD1065" w:rsidRDefault="006E0F0C">
            <w:pPr>
              <w:pStyle w:val="aa"/>
              <w:numPr>
                <w:ilvl w:val="0"/>
                <w:numId w:val="1"/>
              </w:numPr>
              <w:suppressAutoHyphens/>
              <w:jc w:val="left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Предоставление рекомендательных писем в адрес исполнителя (не менее 3 шт.) от организаций, которым аналогичная услуга оказана исполнителем ранее, и которые привели к заключению экспортных контрактов, содержащих контактные данные представителей заказчика.</w:t>
            </w:r>
          </w:p>
        </w:tc>
      </w:tr>
      <w:tr w:rsidR="00BD1065">
        <w:tc>
          <w:tcPr>
            <w:tcW w:w="556" w:type="dxa"/>
            <w:shd w:val="clear" w:color="auto" w:fill="auto"/>
          </w:tcPr>
          <w:p w:rsidR="00BD1065" w:rsidRDefault="006E0F0C">
            <w:pPr>
              <w:pStyle w:val="aa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1.6</w:t>
            </w:r>
          </w:p>
        </w:tc>
        <w:tc>
          <w:tcPr>
            <w:tcW w:w="2684" w:type="dxa"/>
            <w:shd w:val="clear" w:color="auto" w:fill="auto"/>
          </w:tcPr>
          <w:p w:rsidR="00BD1065" w:rsidRDefault="006E0F0C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Срок оказания услуг</w:t>
            </w:r>
          </w:p>
        </w:tc>
        <w:tc>
          <w:tcPr>
            <w:tcW w:w="6389" w:type="dxa"/>
            <w:shd w:val="clear" w:color="auto" w:fill="F2F2F2" w:themeFill="background1" w:themeFillShade="F2"/>
          </w:tcPr>
          <w:p w:rsidR="00BD1065" w:rsidRDefault="006E0F0C">
            <w:pPr>
              <w:pStyle w:val="aa"/>
              <w:jc w:val="left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Не позднее 21.02.2022</w:t>
            </w:r>
          </w:p>
        </w:tc>
      </w:tr>
      <w:tr w:rsidR="00BD1065">
        <w:tc>
          <w:tcPr>
            <w:tcW w:w="556" w:type="dxa"/>
            <w:shd w:val="clear" w:color="auto" w:fill="auto"/>
          </w:tcPr>
          <w:p w:rsidR="00BD1065" w:rsidRDefault="006E0F0C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73" w:type="dxa"/>
            <w:gridSpan w:val="2"/>
            <w:shd w:val="clear" w:color="auto" w:fill="auto"/>
          </w:tcPr>
          <w:p w:rsidR="00BD1065" w:rsidRDefault="006E0F0C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оказываемых услуг</w:t>
            </w:r>
          </w:p>
          <w:p w:rsidR="00BD1065" w:rsidRDefault="00BD1065">
            <w:pPr>
              <w:pStyle w:val="aa"/>
              <w:rPr>
                <w:sz w:val="20"/>
                <w:szCs w:val="20"/>
              </w:rPr>
            </w:pPr>
          </w:p>
        </w:tc>
      </w:tr>
      <w:tr w:rsidR="00BD1065">
        <w:tc>
          <w:tcPr>
            <w:tcW w:w="556" w:type="dxa"/>
            <w:shd w:val="clear" w:color="auto" w:fill="F2F2F2" w:themeFill="background1" w:themeFillShade="F2"/>
          </w:tcPr>
          <w:p w:rsidR="00BD1065" w:rsidRDefault="00BD1065">
            <w:pPr>
              <w:pStyle w:val="aa"/>
              <w:rPr>
                <w:b w:val="0"/>
                <w:sz w:val="20"/>
                <w:szCs w:val="20"/>
              </w:rPr>
            </w:pPr>
          </w:p>
        </w:tc>
        <w:tc>
          <w:tcPr>
            <w:tcW w:w="9073" w:type="dxa"/>
            <w:gridSpan w:val="2"/>
            <w:shd w:val="clear" w:color="auto" w:fill="F2F2F2" w:themeFill="background1" w:themeFillShade="F2"/>
          </w:tcPr>
          <w:p w:rsidR="00BD1065" w:rsidRDefault="006E0F0C">
            <w:pPr>
              <w:pStyle w:val="aa"/>
              <w:numPr>
                <w:ilvl w:val="0"/>
                <w:numId w:val="3"/>
              </w:numPr>
              <w:suppressAutoHyphens/>
              <w:ind w:left="0" w:firstLine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Формирование коммерческого предложения</w:t>
            </w:r>
            <w:r w:rsidR="00CD6E10">
              <w:rPr>
                <w:b w:val="0"/>
                <w:sz w:val="20"/>
                <w:szCs w:val="20"/>
              </w:rPr>
              <w:t xml:space="preserve"> на английском языке</w:t>
            </w:r>
            <w:bookmarkStart w:id="1" w:name="_GoBack"/>
            <w:bookmarkEnd w:id="1"/>
          </w:p>
          <w:p w:rsidR="00BD1065" w:rsidRDefault="006E0F0C">
            <w:pPr>
              <w:pStyle w:val="aa"/>
              <w:numPr>
                <w:ilvl w:val="0"/>
                <w:numId w:val="3"/>
              </w:numPr>
              <w:suppressAutoHyphens/>
              <w:ind w:left="0" w:firstLine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Поиск и подбор потенциальных иностранных покупателей в США включает в себя формирование списков потенциальных иностранных покупателей (не менее 20 проинформированных потенциальных иностранных покупателей о Заказчике и его продукции с результатами обратной связи; не менее 10 заинтересованных организаций с результатами переговоров.)</w:t>
            </w:r>
          </w:p>
          <w:p w:rsidR="00BD1065" w:rsidRDefault="006E0F0C">
            <w:pPr>
              <w:pStyle w:val="aa"/>
              <w:suppressAutoHyphens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</w:t>
            </w:r>
            <w:r>
              <w:rPr>
                <w:b w:val="0"/>
                <w:sz w:val="20"/>
                <w:szCs w:val="20"/>
              </w:rPr>
              <w:tab/>
              <w:t>Сопровождение переговорного процесса с потенциальными покупателями из США включает в себя ведение коммерческой корреспонденции, проведение не менее 5-х телефонных переговоров и /или переговоров с использованием видео-конференц-связи с участием Заказчика.</w:t>
            </w:r>
          </w:p>
        </w:tc>
      </w:tr>
      <w:tr w:rsidR="00BD1065">
        <w:tc>
          <w:tcPr>
            <w:tcW w:w="556" w:type="dxa"/>
            <w:shd w:val="clear" w:color="auto" w:fill="auto"/>
          </w:tcPr>
          <w:p w:rsidR="00BD1065" w:rsidRDefault="006E0F0C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3" w:type="dxa"/>
            <w:gridSpan w:val="2"/>
            <w:shd w:val="clear" w:color="auto" w:fill="auto"/>
          </w:tcPr>
          <w:p w:rsidR="00BD1065" w:rsidRDefault="006E0F0C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оказанию услуг</w:t>
            </w:r>
          </w:p>
          <w:p w:rsidR="00BD1065" w:rsidRDefault="00BD1065">
            <w:pPr>
              <w:pStyle w:val="aa"/>
              <w:rPr>
                <w:sz w:val="20"/>
                <w:szCs w:val="20"/>
              </w:rPr>
            </w:pPr>
          </w:p>
        </w:tc>
      </w:tr>
      <w:tr w:rsidR="00BD1065">
        <w:tc>
          <w:tcPr>
            <w:tcW w:w="556" w:type="dxa"/>
            <w:shd w:val="clear" w:color="auto" w:fill="F2F2F2" w:themeFill="background1" w:themeFillShade="F2"/>
          </w:tcPr>
          <w:p w:rsidR="00BD1065" w:rsidRDefault="00BD10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073" w:type="dxa"/>
            <w:gridSpan w:val="2"/>
            <w:shd w:val="clear" w:color="auto" w:fill="F2F2F2" w:themeFill="background1" w:themeFillShade="F2"/>
          </w:tcPr>
          <w:p w:rsidR="00BD1065" w:rsidRDefault="006E0F0C">
            <w:pPr>
              <w:pStyle w:val="aa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Коммерческое предложение должно содержать в том числе следующую информацию:</w:t>
            </w:r>
          </w:p>
          <w:p w:rsidR="00BD1065" w:rsidRDefault="006E0F0C">
            <w:pPr>
              <w:pStyle w:val="aa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 краткое описание экспортируемых товаров (работ, услуг) с указанием ключевых количественных, качественных, технических характеристик;</w:t>
            </w:r>
          </w:p>
          <w:p w:rsidR="00BD1065" w:rsidRDefault="006E0F0C">
            <w:pPr>
              <w:pStyle w:val="aa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 цену экспортной поставки на единицу товара (работы, услуги);</w:t>
            </w:r>
          </w:p>
          <w:p w:rsidR="00BD1065" w:rsidRDefault="006E0F0C">
            <w:pPr>
              <w:pStyle w:val="aa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 возможные объемы поставок, периодичность и сроки отгрузок партий продукции (сроки выполнения работ, оказания услуг), наличие складских запасов, приближенных к местоположению покупателя;</w:t>
            </w:r>
          </w:p>
          <w:p w:rsidR="00BD1065" w:rsidRDefault="006E0F0C">
            <w:pPr>
              <w:pStyle w:val="aa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 возможные условия расчетов (возможность предоставления отсрочки платежа, предпочитаемые формы расчетов и другое);</w:t>
            </w:r>
          </w:p>
          <w:p w:rsidR="00BD1065" w:rsidRDefault="006E0F0C">
            <w:pPr>
              <w:pStyle w:val="aa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- условия </w:t>
            </w:r>
            <w:proofErr w:type="spellStart"/>
            <w:r>
              <w:rPr>
                <w:b w:val="0"/>
                <w:sz w:val="20"/>
                <w:szCs w:val="20"/>
              </w:rPr>
              <w:t>постпродажного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и гарантийного обслуживания;</w:t>
            </w:r>
          </w:p>
          <w:p w:rsidR="00BD1065" w:rsidRDefault="006E0F0C">
            <w:pPr>
              <w:pStyle w:val="aa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- иные условия поставки товаров (выполнения работ, оказания услуг), которые влияют на стоимость (территориальное расположение заводов и (или) складов, откуда может проводиться отгрузка товара, сроки доставки, выполнения работ);</w:t>
            </w:r>
          </w:p>
          <w:p w:rsidR="00BD1065" w:rsidRDefault="006E0F0C">
            <w:pPr>
              <w:pStyle w:val="aa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 наличие международных сертификатов соответствия на продукцию и (или) производственный процесс;</w:t>
            </w:r>
          </w:p>
          <w:p w:rsidR="00BD1065" w:rsidRDefault="006E0F0C">
            <w:pPr>
              <w:pStyle w:val="aa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 контактную информацию.</w:t>
            </w:r>
          </w:p>
          <w:p w:rsidR="00BD1065" w:rsidRDefault="00BD1065">
            <w:pPr>
              <w:pStyle w:val="aa"/>
              <w:jc w:val="both"/>
              <w:rPr>
                <w:b w:val="0"/>
                <w:sz w:val="20"/>
                <w:szCs w:val="20"/>
              </w:rPr>
            </w:pPr>
          </w:p>
          <w:p w:rsidR="00BD1065" w:rsidRDefault="006E0F0C">
            <w:pPr>
              <w:pStyle w:val="aa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Результатом оказания услуг являются список проинформированных потенциальных иностранных покупателей с полученной обратной связью, список заинтересованных организаций с результатами переговоров, включая информацию о проведенных телефонных переговорах и/или переговоров с использованием видео-конференц-связи с участием Заказчика.</w:t>
            </w:r>
          </w:p>
          <w:p w:rsidR="00BD1065" w:rsidRDefault="006E0F0C">
            <w:pPr>
              <w:pStyle w:val="aa"/>
              <w:jc w:val="both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Дата и время проведения переговоров согласовываются с Заказчиком и Центром поддержки экспорта в любой доступной форме. Для участия в переговорном процессе может быть приглашен сотрудник Центра поддержки экспорта.</w:t>
            </w:r>
          </w:p>
          <w:p w:rsidR="00BD1065" w:rsidRDefault="006E0F0C">
            <w:pPr>
              <w:pStyle w:val="aa"/>
              <w:jc w:val="both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Исполнитель обязуется предоставлять промежуточные отчеты о проделанной работе по устному запросу Центра поддержки экспорта.  </w:t>
            </w:r>
          </w:p>
        </w:tc>
      </w:tr>
      <w:tr w:rsidR="00BD1065">
        <w:tc>
          <w:tcPr>
            <w:tcW w:w="556" w:type="dxa"/>
            <w:shd w:val="clear" w:color="auto" w:fill="auto"/>
          </w:tcPr>
          <w:p w:rsidR="00BD1065" w:rsidRDefault="006E0F0C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9073" w:type="dxa"/>
            <w:gridSpan w:val="2"/>
            <w:shd w:val="clear" w:color="auto" w:fill="auto"/>
          </w:tcPr>
          <w:p w:rsidR="00BD1065" w:rsidRDefault="006E0F0C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составу и оформлению отчётной документации по оказываемым услугам</w:t>
            </w:r>
          </w:p>
          <w:p w:rsidR="00BD1065" w:rsidRDefault="00BD1065">
            <w:pPr>
              <w:pStyle w:val="aa"/>
              <w:rPr>
                <w:sz w:val="20"/>
                <w:szCs w:val="20"/>
              </w:rPr>
            </w:pPr>
          </w:p>
        </w:tc>
      </w:tr>
      <w:tr w:rsidR="00BD1065">
        <w:tc>
          <w:tcPr>
            <w:tcW w:w="556" w:type="dxa"/>
            <w:shd w:val="clear" w:color="auto" w:fill="auto"/>
            <w:vAlign w:val="center"/>
          </w:tcPr>
          <w:p w:rsidR="00BD1065" w:rsidRDefault="006E0F0C">
            <w:pPr>
              <w:pStyle w:val="aa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4.1</w:t>
            </w:r>
          </w:p>
        </w:tc>
        <w:tc>
          <w:tcPr>
            <w:tcW w:w="2684" w:type="dxa"/>
            <w:shd w:val="clear" w:color="auto" w:fill="auto"/>
          </w:tcPr>
          <w:p w:rsidR="00BD1065" w:rsidRDefault="006E0F0C">
            <w:pPr>
              <w:pStyle w:val="aa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Вид отчетной документации по оказываемым услугам</w:t>
            </w:r>
          </w:p>
        </w:tc>
        <w:tc>
          <w:tcPr>
            <w:tcW w:w="6389" w:type="dxa"/>
            <w:shd w:val="clear" w:color="auto" w:fill="F2F2F2" w:themeFill="background1" w:themeFillShade="F2"/>
          </w:tcPr>
          <w:p w:rsidR="00BD1065" w:rsidRDefault="006E0F0C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 акт оказанных услуг</w:t>
            </w:r>
          </w:p>
          <w:p w:rsidR="00BD1065" w:rsidRDefault="006E0F0C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 отчет по форме в Приложении 1 к техническому заданию включая списки иностранных покупателей</w:t>
            </w:r>
          </w:p>
          <w:p w:rsidR="00BD1065" w:rsidRDefault="006E0F0C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 коммерческое предложение</w:t>
            </w:r>
          </w:p>
        </w:tc>
      </w:tr>
      <w:tr w:rsidR="00BD1065">
        <w:tc>
          <w:tcPr>
            <w:tcW w:w="556" w:type="dxa"/>
            <w:shd w:val="clear" w:color="auto" w:fill="auto"/>
            <w:vAlign w:val="center"/>
          </w:tcPr>
          <w:p w:rsidR="00BD1065" w:rsidRDefault="006E0F0C">
            <w:pPr>
              <w:pStyle w:val="aa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4.2</w:t>
            </w:r>
          </w:p>
        </w:tc>
        <w:tc>
          <w:tcPr>
            <w:tcW w:w="2684" w:type="dxa"/>
            <w:shd w:val="clear" w:color="auto" w:fill="auto"/>
          </w:tcPr>
          <w:p w:rsidR="00BD1065" w:rsidRDefault="006E0F0C">
            <w:pPr>
              <w:pStyle w:val="aa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Состав отчетной документации по оказываемым услугам</w:t>
            </w:r>
          </w:p>
        </w:tc>
        <w:tc>
          <w:tcPr>
            <w:tcW w:w="6389" w:type="dxa"/>
            <w:shd w:val="clear" w:color="auto" w:fill="F2F2F2" w:themeFill="background1" w:themeFillShade="F2"/>
          </w:tcPr>
          <w:p w:rsidR="00BD1065" w:rsidRDefault="006E0F0C">
            <w:pPr>
              <w:pStyle w:val="aa"/>
              <w:suppressAutoHyphens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Списки потенциальных иностранных покупателей включают в себя контактные данные (имя ответственного сотрудника иностранного хозяйствующего субъекта, телефон, адрес электронной почты).</w:t>
            </w:r>
          </w:p>
          <w:p w:rsidR="00BD1065" w:rsidRDefault="00BD1065">
            <w:pPr>
              <w:pStyle w:val="aa"/>
              <w:jc w:val="left"/>
              <w:rPr>
                <w:sz w:val="20"/>
                <w:szCs w:val="20"/>
              </w:rPr>
            </w:pPr>
          </w:p>
        </w:tc>
      </w:tr>
      <w:tr w:rsidR="00BD1065">
        <w:tc>
          <w:tcPr>
            <w:tcW w:w="556" w:type="dxa"/>
            <w:shd w:val="clear" w:color="auto" w:fill="auto"/>
          </w:tcPr>
          <w:p w:rsidR="00BD1065" w:rsidRDefault="006E0F0C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73" w:type="dxa"/>
            <w:gridSpan w:val="2"/>
            <w:shd w:val="clear" w:color="auto" w:fill="auto"/>
          </w:tcPr>
          <w:p w:rsidR="00BD1065" w:rsidRDefault="006E0F0C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передаче отчётной документации по оказываемым услугам</w:t>
            </w:r>
          </w:p>
        </w:tc>
      </w:tr>
      <w:tr w:rsidR="00BD1065">
        <w:tc>
          <w:tcPr>
            <w:tcW w:w="556" w:type="dxa"/>
            <w:shd w:val="clear" w:color="auto" w:fill="auto"/>
          </w:tcPr>
          <w:p w:rsidR="00BD1065" w:rsidRDefault="006E0F0C">
            <w:pPr>
              <w:pStyle w:val="aa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5.1</w:t>
            </w:r>
          </w:p>
        </w:tc>
        <w:tc>
          <w:tcPr>
            <w:tcW w:w="2684" w:type="dxa"/>
            <w:shd w:val="clear" w:color="auto" w:fill="auto"/>
          </w:tcPr>
          <w:p w:rsidR="00BD1065" w:rsidRDefault="006E0F0C">
            <w:pPr>
              <w:pStyle w:val="aa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Количество передаваемых экземпляров отчётной документации </w:t>
            </w:r>
            <w:r>
              <w:rPr>
                <w:b w:val="0"/>
                <w:sz w:val="20"/>
                <w:szCs w:val="20"/>
              </w:rPr>
              <w:br/>
              <w:t>по оказываемым услугам</w:t>
            </w:r>
          </w:p>
        </w:tc>
        <w:tc>
          <w:tcPr>
            <w:tcW w:w="6389" w:type="dxa"/>
            <w:shd w:val="clear" w:color="auto" w:fill="auto"/>
          </w:tcPr>
          <w:p w:rsidR="00BD1065" w:rsidRDefault="006E0F0C">
            <w:pPr>
              <w:pStyle w:val="aa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 бумажном варианте: </w:t>
            </w:r>
          </w:p>
          <w:p w:rsidR="00BD1065" w:rsidRDefault="006E0F0C">
            <w:pPr>
              <w:pStyle w:val="aa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- в 2 (двух) экземплярах: один – для Заказчика, </w:t>
            </w:r>
          </w:p>
          <w:p w:rsidR="00BD1065" w:rsidRDefault="006E0F0C">
            <w:pPr>
              <w:pStyle w:val="aa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один – для Центр поддержки экспорта.</w:t>
            </w:r>
          </w:p>
          <w:p w:rsidR="00BD1065" w:rsidRDefault="006E0F0C">
            <w:pPr>
              <w:pStyle w:val="aa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 электронном виде:</w:t>
            </w:r>
          </w:p>
          <w:p w:rsidR="00BD1065" w:rsidRDefault="006E0F0C">
            <w:pPr>
              <w:pStyle w:val="aa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- в 2 (двух) экземплярах: один – для Заказчика, </w:t>
            </w:r>
          </w:p>
          <w:p w:rsidR="00BD1065" w:rsidRDefault="006E0F0C">
            <w:pPr>
              <w:pStyle w:val="aa"/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один – для Центра поддержки экспорта, в формате MS </w:t>
            </w:r>
            <w:proofErr w:type="spellStart"/>
            <w:r>
              <w:rPr>
                <w:b w:val="0"/>
                <w:sz w:val="20"/>
                <w:szCs w:val="20"/>
              </w:rPr>
              <w:t>Word</w:t>
            </w:r>
            <w:proofErr w:type="spellEnd"/>
            <w:r>
              <w:rPr>
                <w:b w:val="0"/>
                <w:sz w:val="20"/>
                <w:szCs w:val="20"/>
              </w:rPr>
              <w:t>.</w:t>
            </w:r>
          </w:p>
        </w:tc>
      </w:tr>
    </w:tbl>
    <w:p w:rsidR="00BD1065" w:rsidRDefault="00BD1065"/>
    <w:tbl>
      <w:tblPr>
        <w:tblStyle w:val="af0"/>
        <w:tblW w:w="10478" w:type="dxa"/>
        <w:tblLook w:val="04A0" w:firstRow="1" w:lastRow="0" w:firstColumn="1" w:lastColumn="0" w:noHBand="0" w:noVBand="1"/>
      </w:tblPr>
      <w:tblGrid>
        <w:gridCol w:w="5240"/>
        <w:gridCol w:w="5238"/>
      </w:tblGrid>
      <w:tr w:rsidR="00BD1065"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065" w:rsidRDefault="00BD106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065" w:rsidRDefault="006E0F0C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ЗАКАЗЧИК:</w:t>
            </w:r>
          </w:p>
        </w:tc>
      </w:tr>
      <w:tr w:rsidR="00BD1065"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065" w:rsidRDefault="00BD1065">
            <w:pPr>
              <w:pStyle w:val="aa"/>
              <w:jc w:val="left"/>
              <w:rPr>
                <w:sz w:val="20"/>
                <w:szCs w:val="20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065" w:rsidRDefault="00BD1065">
            <w:pPr>
              <w:pStyle w:val="aa"/>
              <w:rPr>
                <w:sz w:val="20"/>
                <w:szCs w:val="20"/>
              </w:rPr>
            </w:pPr>
          </w:p>
        </w:tc>
      </w:tr>
    </w:tbl>
    <w:p w:rsidR="00BD1065" w:rsidRDefault="00BD1065">
      <w:pPr>
        <w:pStyle w:val="aa"/>
        <w:jc w:val="left"/>
      </w:pPr>
    </w:p>
    <w:tbl>
      <w:tblPr>
        <w:tblStyle w:val="af0"/>
        <w:tblW w:w="9345" w:type="dxa"/>
        <w:jc w:val="center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839"/>
        <w:gridCol w:w="2501"/>
        <w:gridCol w:w="2463"/>
        <w:gridCol w:w="2542"/>
      </w:tblGrid>
      <w:tr w:rsidR="00BD1065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065" w:rsidRDefault="006E0F0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0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BD1065" w:rsidRDefault="00BD106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BD1065" w:rsidRDefault="006E0F0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BD1065" w:rsidRDefault="006E0F0C">
            <w:pPr>
              <w:pStyle w:val="ab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BD1065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065" w:rsidRDefault="00BD106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5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1065" w:rsidRDefault="006E0F0C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(должность)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1065" w:rsidRDefault="006E0F0C">
            <w:pPr>
              <w:pStyle w:val="ab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(подпись)</w:t>
            </w:r>
          </w:p>
          <w:p w:rsidR="00BD1065" w:rsidRDefault="00BD1065">
            <w:pPr>
              <w:pStyle w:val="ab"/>
              <w:jc w:val="center"/>
              <w:rPr>
                <w:sz w:val="18"/>
                <w:szCs w:val="18"/>
              </w:rPr>
            </w:pPr>
          </w:p>
          <w:p w:rsidR="00BD1065" w:rsidRDefault="006E0F0C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М.П.</w:t>
            </w: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1065" w:rsidRDefault="006E0F0C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(ФИО)</w:t>
            </w:r>
          </w:p>
        </w:tc>
      </w:tr>
    </w:tbl>
    <w:p w:rsidR="00BD1065" w:rsidRDefault="00BD1065"/>
    <w:sectPr w:rsidR="00BD1065">
      <w:headerReference w:type="default" r:id="rId7"/>
      <w:pgSz w:w="11906" w:h="16838"/>
      <w:pgMar w:top="567" w:right="567" w:bottom="567" w:left="85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7FE" w:rsidRDefault="006E0F0C">
      <w:r>
        <w:separator/>
      </w:r>
    </w:p>
  </w:endnote>
  <w:endnote w:type="continuationSeparator" w:id="0">
    <w:p w:rsidR="004B77FE" w:rsidRDefault="006E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7FE" w:rsidRDefault="006E0F0C">
      <w:r>
        <w:separator/>
      </w:r>
    </w:p>
  </w:footnote>
  <w:footnote w:type="continuationSeparator" w:id="0">
    <w:p w:rsidR="004B77FE" w:rsidRDefault="006E0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4200837"/>
      <w:docPartObj>
        <w:docPartGallery w:val="Page Numbers (Top of Page)"/>
        <w:docPartUnique/>
      </w:docPartObj>
    </w:sdtPr>
    <w:sdtEndPr/>
    <w:sdtContent>
      <w:p w:rsidR="00BD1065" w:rsidRDefault="006E0F0C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D6E1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8F7"/>
    <w:multiLevelType w:val="multilevel"/>
    <w:tmpl w:val="8D8828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D766627"/>
    <w:multiLevelType w:val="multilevel"/>
    <w:tmpl w:val="411AD7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D7151"/>
    <w:multiLevelType w:val="multilevel"/>
    <w:tmpl w:val="22244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26D1"/>
    <w:multiLevelType w:val="multilevel"/>
    <w:tmpl w:val="C0D438D8"/>
    <w:lvl w:ilvl="0">
      <w:start w:val="1"/>
      <w:numFmt w:val="decimal"/>
      <w:lvlText w:val="%1."/>
      <w:lvlJc w:val="left"/>
      <w:pPr>
        <w:ind w:left="720" w:hanging="360"/>
      </w:pPr>
      <w:rPr>
        <w:b w:val="0"/>
        <w:i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65"/>
    <w:rsid w:val="004B77FE"/>
    <w:rsid w:val="006E0F0C"/>
    <w:rsid w:val="00BD1065"/>
    <w:rsid w:val="00CD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FFDD"/>
  <w15:docId w15:val="{05A040A0-D57A-4550-A887-2F2794AA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7D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F417D4"/>
    <w:rPr>
      <w:rFonts w:ascii="Times New Roman" w:hAnsi="Times New Roman"/>
      <w:sz w:val="24"/>
    </w:rPr>
  </w:style>
  <w:style w:type="character" w:customStyle="1" w:styleId="a4">
    <w:name w:val="Текст выноски Знак"/>
    <w:basedOn w:val="a0"/>
    <w:uiPriority w:val="99"/>
    <w:semiHidden/>
    <w:qFormat/>
    <w:rsid w:val="00427C07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b w:val="0"/>
      <w:i/>
      <w:sz w:val="20"/>
    </w:rPr>
  </w:style>
  <w:style w:type="character" w:customStyle="1" w:styleId="ListLabel2">
    <w:name w:val="ListLabel 2"/>
    <w:qFormat/>
    <w:rPr>
      <w:i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_Заглавие"/>
    <w:basedOn w:val="a"/>
    <w:qFormat/>
    <w:rsid w:val="00F417D4"/>
    <w:pPr>
      <w:jc w:val="center"/>
    </w:pPr>
    <w:rPr>
      <w:b/>
    </w:rPr>
  </w:style>
  <w:style w:type="paragraph" w:styleId="ab">
    <w:name w:val="No Spacing"/>
    <w:uiPriority w:val="1"/>
    <w:qFormat/>
    <w:rsid w:val="00F417D4"/>
    <w:rPr>
      <w:rFonts w:ascii="Times New Roman" w:eastAsia="Times New Roman" w:hAnsi="Times New Roman" w:cs="Times New Roman"/>
      <w:szCs w:val="20"/>
      <w:lang w:eastAsia="ru-RU"/>
    </w:rPr>
  </w:style>
  <w:style w:type="paragraph" w:styleId="ac">
    <w:name w:val="header"/>
    <w:basedOn w:val="a"/>
    <w:uiPriority w:val="99"/>
    <w:unhideWhenUsed/>
    <w:rsid w:val="00F417D4"/>
    <w:pPr>
      <w:tabs>
        <w:tab w:val="center" w:pos="4677"/>
        <w:tab w:val="right" w:pos="9355"/>
      </w:tabs>
    </w:pPr>
  </w:style>
  <w:style w:type="paragraph" w:customStyle="1" w:styleId="ad">
    <w:name w:val="_ТЗ_Заглавие в таблице"/>
    <w:basedOn w:val="a"/>
    <w:qFormat/>
    <w:rsid w:val="00F417D4"/>
    <w:pPr>
      <w:jc w:val="center"/>
    </w:pPr>
    <w:rPr>
      <w:b/>
    </w:rPr>
  </w:style>
  <w:style w:type="paragraph" w:styleId="ae">
    <w:name w:val="List Paragraph"/>
    <w:basedOn w:val="a"/>
    <w:uiPriority w:val="34"/>
    <w:qFormat/>
    <w:rsid w:val="008C516A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D847AE"/>
    <w:rPr>
      <w:rFonts w:ascii="Courier New" w:eastAsia="Times New Roman" w:hAnsi="Courier New" w:cs="Courier New"/>
      <w:szCs w:val="20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427C07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59"/>
    <w:rsid w:val="00F41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Буздина</dc:creator>
  <dc:description/>
  <cp:lastModifiedBy>Артур Дивногорцев</cp:lastModifiedBy>
  <cp:revision>10</cp:revision>
  <cp:lastPrinted>2021-09-22T07:47:00Z</cp:lastPrinted>
  <dcterms:created xsi:type="dcterms:W3CDTF">2021-09-08T12:49:00Z</dcterms:created>
  <dcterms:modified xsi:type="dcterms:W3CDTF">2021-12-14T14:04:00Z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